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C620" w14:textId="2E017BF6" w:rsidR="00923AA1" w:rsidRPr="00923AA1" w:rsidRDefault="00923AA1" w:rsidP="00923AA1">
      <w:pPr>
        <w:pStyle w:val="BodyText"/>
        <w:rPr>
          <w:rFonts w:ascii="Trebuchet MS" w:hAnsi="Trebuchet MS"/>
          <w:b/>
          <w:bCs/>
          <w:sz w:val="32"/>
          <w:szCs w:val="36"/>
        </w:rPr>
      </w:pPr>
      <w:r w:rsidRPr="00923AA1">
        <w:rPr>
          <w:rFonts w:ascii="Trebuchet MS" w:hAnsi="Trebuchet MS"/>
          <w:b/>
          <w:bCs/>
          <w:sz w:val="32"/>
          <w:szCs w:val="36"/>
        </w:rPr>
        <w:t xml:space="preserve">Episode </w:t>
      </w:r>
      <w:r w:rsidR="009E723D">
        <w:rPr>
          <w:rFonts w:ascii="Trebuchet MS" w:hAnsi="Trebuchet MS"/>
          <w:b/>
          <w:bCs/>
          <w:sz w:val="32"/>
          <w:szCs w:val="36"/>
        </w:rPr>
        <w:t>11</w:t>
      </w:r>
      <w:r>
        <w:rPr>
          <w:rFonts w:ascii="Trebuchet MS" w:hAnsi="Trebuchet MS"/>
          <w:b/>
          <w:bCs/>
          <w:sz w:val="32"/>
          <w:szCs w:val="36"/>
        </w:rPr>
        <w:t xml:space="preserve"> Transcript</w:t>
      </w:r>
      <w:r w:rsidRPr="00923AA1">
        <w:rPr>
          <w:rFonts w:ascii="Trebuchet MS" w:hAnsi="Trebuchet MS"/>
          <w:b/>
          <w:bCs/>
          <w:sz w:val="32"/>
          <w:szCs w:val="36"/>
        </w:rPr>
        <w:t xml:space="preserve">: </w:t>
      </w:r>
      <w:r w:rsidR="003B384E">
        <w:rPr>
          <w:rFonts w:ascii="Trebuchet MS" w:hAnsi="Trebuchet MS"/>
          <w:b/>
          <w:bCs/>
          <w:sz w:val="32"/>
          <w:szCs w:val="36"/>
        </w:rPr>
        <w:t>“</w:t>
      </w:r>
      <w:r w:rsidR="009E723D" w:rsidRPr="009E723D">
        <w:rPr>
          <w:rFonts w:ascii="Trebuchet MS" w:hAnsi="Trebuchet MS"/>
          <w:b/>
          <w:bCs/>
          <w:sz w:val="32"/>
          <w:szCs w:val="36"/>
        </w:rPr>
        <w:t>Delaware in Focus</w:t>
      </w:r>
      <w:r w:rsidR="00766983">
        <w:rPr>
          <w:rFonts w:ascii="Trebuchet MS" w:hAnsi="Trebuchet MS"/>
          <w:b/>
          <w:bCs/>
          <w:sz w:val="32"/>
          <w:szCs w:val="36"/>
        </w:rPr>
        <w:t>:</w:t>
      </w:r>
      <w:r w:rsidR="009E723D" w:rsidRPr="009E723D">
        <w:rPr>
          <w:rFonts w:ascii="Trebuchet MS" w:hAnsi="Trebuchet MS"/>
          <w:b/>
          <w:bCs/>
          <w:sz w:val="32"/>
          <w:szCs w:val="36"/>
        </w:rPr>
        <w:t xml:space="preserve"> Forum Bylaws, Advanced Notice and the Limits of Stockholder Litigation</w:t>
      </w:r>
      <w:r w:rsidR="003B384E">
        <w:rPr>
          <w:rFonts w:ascii="Trebuchet MS" w:hAnsi="Trebuchet MS"/>
          <w:b/>
          <w:bCs/>
          <w:sz w:val="32"/>
          <w:szCs w:val="36"/>
        </w:rPr>
        <w:t>”</w:t>
      </w:r>
    </w:p>
    <w:p w14:paraId="19BA8C76" w14:textId="24238D7E" w:rsidR="009603AF" w:rsidRPr="009603AF" w:rsidRDefault="009603AF" w:rsidP="004D6C43">
      <w:pPr>
        <w:pStyle w:val="Script"/>
        <w:rPr>
          <w:szCs w:val="22"/>
        </w:rPr>
      </w:pPr>
      <w:r w:rsidRPr="004D6C43">
        <w:rPr>
          <w:b/>
          <w:bCs/>
          <w:szCs w:val="22"/>
        </w:rPr>
        <w:t>Scott:</w:t>
      </w:r>
      <w:r w:rsidRPr="004D6C43">
        <w:rPr>
          <w:szCs w:val="22"/>
        </w:rPr>
        <w:t xml:space="preserve"> </w:t>
      </w:r>
      <w:r w:rsidRPr="009603AF">
        <w:rPr>
          <w:szCs w:val="22"/>
        </w:rPr>
        <w:t>Welcome back to the Business Court Benches. I</w:t>
      </w:r>
      <w:r w:rsidR="003B384E">
        <w:rPr>
          <w:szCs w:val="22"/>
        </w:rPr>
        <w:t>’</w:t>
      </w:r>
      <w:r w:rsidRPr="009603AF">
        <w:rPr>
          <w:szCs w:val="22"/>
        </w:rPr>
        <w:t>m Scott B</w:t>
      </w:r>
      <w:r w:rsidR="006A4862">
        <w:rPr>
          <w:szCs w:val="22"/>
        </w:rPr>
        <w:t>a</w:t>
      </w:r>
      <w:r w:rsidRPr="009603AF">
        <w:rPr>
          <w:szCs w:val="22"/>
        </w:rPr>
        <w:t>rnard, a litigation partner in Ak</w:t>
      </w:r>
      <w:r w:rsidR="006A4862">
        <w:rPr>
          <w:szCs w:val="22"/>
        </w:rPr>
        <w:t>i</w:t>
      </w:r>
      <w:r w:rsidRPr="009603AF">
        <w:rPr>
          <w:szCs w:val="22"/>
        </w:rPr>
        <w:t>n</w:t>
      </w:r>
      <w:r w:rsidR="003B384E">
        <w:rPr>
          <w:szCs w:val="22"/>
        </w:rPr>
        <w:t>’</w:t>
      </w:r>
      <w:r w:rsidRPr="009603AF">
        <w:rPr>
          <w:szCs w:val="22"/>
        </w:rPr>
        <w:t>s Dallas office.</w:t>
      </w:r>
    </w:p>
    <w:p w14:paraId="38B7721C" w14:textId="37A6414D" w:rsidR="004D6C43" w:rsidRPr="004D6C43" w:rsidRDefault="004D6C43" w:rsidP="004D6C43">
      <w:pPr>
        <w:pStyle w:val="Script"/>
        <w:rPr>
          <w:szCs w:val="22"/>
        </w:rPr>
      </w:pPr>
      <w:r w:rsidRPr="004D6C43">
        <w:rPr>
          <w:b/>
          <w:bCs/>
          <w:szCs w:val="22"/>
        </w:rPr>
        <w:t>Stephanie:</w:t>
      </w:r>
      <w:r w:rsidR="009603AF" w:rsidRPr="009603AF">
        <w:t xml:space="preserve"> </w:t>
      </w:r>
      <w:r w:rsidR="009603AF" w:rsidRPr="009603AF">
        <w:rPr>
          <w:szCs w:val="22"/>
        </w:rPr>
        <w:t>And I</w:t>
      </w:r>
      <w:r w:rsidR="003B384E">
        <w:rPr>
          <w:szCs w:val="22"/>
        </w:rPr>
        <w:t>’</w:t>
      </w:r>
      <w:r w:rsidR="009603AF" w:rsidRPr="009603AF">
        <w:rPr>
          <w:szCs w:val="22"/>
        </w:rPr>
        <w:t>m Stephanie Lindemuth, a litigation partner in Ak</w:t>
      </w:r>
      <w:r w:rsidR="006A4862">
        <w:rPr>
          <w:szCs w:val="22"/>
        </w:rPr>
        <w:t>i</w:t>
      </w:r>
      <w:r w:rsidR="009603AF" w:rsidRPr="009603AF">
        <w:rPr>
          <w:szCs w:val="22"/>
        </w:rPr>
        <w:t>n</w:t>
      </w:r>
      <w:r w:rsidR="003B384E">
        <w:rPr>
          <w:szCs w:val="22"/>
        </w:rPr>
        <w:t>’</w:t>
      </w:r>
      <w:r w:rsidR="009603AF" w:rsidRPr="009603AF">
        <w:rPr>
          <w:szCs w:val="22"/>
        </w:rPr>
        <w:t>s New York office. This is Episode 11</w:t>
      </w:r>
      <w:r w:rsidR="00927166">
        <w:rPr>
          <w:szCs w:val="22"/>
        </w:rPr>
        <w:t>:</w:t>
      </w:r>
      <w:r w:rsidR="009603AF" w:rsidRPr="009603AF">
        <w:rPr>
          <w:szCs w:val="22"/>
        </w:rPr>
        <w:t xml:space="preserve"> Delaware in Focus</w:t>
      </w:r>
      <w:r w:rsidR="00980EB1">
        <w:rPr>
          <w:szCs w:val="22"/>
        </w:rPr>
        <w:t>:</w:t>
      </w:r>
      <w:r w:rsidR="009603AF" w:rsidRPr="009603AF">
        <w:rPr>
          <w:szCs w:val="22"/>
        </w:rPr>
        <w:t xml:space="preserve"> Forum Bylaws, Advanced Notice and the Limits of Stockholder Litigation</w:t>
      </w:r>
      <w:r w:rsidRPr="004D6C43">
        <w:rPr>
          <w:szCs w:val="22"/>
        </w:rPr>
        <w:t>.</w:t>
      </w:r>
    </w:p>
    <w:p w14:paraId="70A17F99" w14:textId="3D16BB0B" w:rsidR="004D6C43" w:rsidRPr="004D6C43" w:rsidRDefault="004D6C43" w:rsidP="004D6C43">
      <w:pPr>
        <w:pStyle w:val="Script"/>
        <w:rPr>
          <w:szCs w:val="22"/>
        </w:rPr>
      </w:pPr>
      <w:r w:rsidRPr="004D6C43">
        <w:rPr>
          <w:b/>
          <w:bCs/>
          <w:szCs w:val="22"/>
        </w:rPr>
        <w:t>Scott:</w:t>
      </w:r>
      <w:r w:rsidRPr="004D6C43">
        <w:rPr>
          <w:szCs w:val="22"/>
        </w:rPr>
        <w:t xml:space="preserve"> </w:t>
      </w:r>
      <w:r w:rsidR="009603AF" w:rsidRPr="009603AF">
        <w:rPr>
          <w:szCs w:val="22"/>
        </w:rPr>
        <w:t>Today we</w:t>
      </w:r>
      <w:r w:rsidR="003B384E">
        <w:rPr>
          <w:szCs w:val="22"/>
        </w:rPr>
        <w:t>’</w:t>
      </w:r>
      <w:r w:rsidR="009603AF" w:rsidRPr="009603AF">
        <w:rPr>
          <w:szCs w:val="22"/>
        </w:rPr>
        <w:t xml:space="preserve">re digging into two recent Delaware decisions that we think are worth a close look. The first is </w:t>
      </w:r>
      <w:r w:rsidR="00ED341F" w:rsidRPr="00ED341F">
        <w:rPr>
          <w:i/>
          <w:iCs/>
          <w:szCs w:val="22"/>
        </w:rPr>
        <w:t>i</w:t>
      </w:r>
      <w:r w:rsidR="009603AF" w:rsidRPr="00ED341F">
        <w:rPr>
          <w:i/>
          <w:iCs/>
          <w:szCs w:val="22"/>
        </w:rPr>
        <w:t xml:space="preserve">n </w:t>
      </w:r>
      <w:r w:rsidR="00ED341F" w:rsidRPr="00ED341F">
        <w:rPr>
          <w:i/>
          <w:iCs/>
          <w:szCs w:val="22"/>
        </w:rPr>
        <w:t>r</w:t>
      </w:r>
      <w:r w:rsidR="009603AF" w:rsidRPr="00ED341F">
        <w:rPr>
          <w:i/>
          <w:iCs/>
          <w:szCs w:val="22"/>
        </w:rPr>
        <w:t>e</w:t>
      </w:r>
      <w:r w:rsidR="009603AF" w:rsidRPr="009603AF">
        <w:rPr>
          <w:szCs w:val="22"/>
        </w:rPr>
        <w:t xml:space="preserve"> Tesla, Inc. derivative litigation, decided by the Court of Chancery on April 13, 2026, in which the court enforced </w:t>
      </w:r>
      <w:r w:rsidR="006A4862">
        <w:rPr>
          <w:szCs w:val="22"/>
        </w:rPr>
        <w:t>a</w:t>
      </w:r>
      <w:r w:rsidR="009603AF" w:rsidRPr="009603AF">
        <w:rPr>
          <w:szCs w:val="22"/>
        </w:rPr>
        <w:t xml:space="preserve"> Texas forum selection bylaw that Tesla had adopted as part of its re-domestication out of Delaware. That case is now on appeal with the Delaware Supreme Court. And the second case we</w:t>
      </w:r>
      <w:r w:rsidR="003B384E">
        <w:rPr>
          <w:szCs w:val="22"/>
        </w:rPr>
        <w:t>’</w:t>
      </w:r>
      <w:r w:rsidR="009603AF" w:rsidRPr="009603AF">
        <w:rPr>
          <w:szCs w:val="22"/>
        </w:rPr>
        <w:t xml:space="preserve">re going to talk about today is the </w:t>
      </w:r>
      <w:r w:rsidR="00ED341F" w:rsidRPr="00ED341F">
        <w:rPr>
          <w:i/>
          <w:iCs/>
          <w:szCs w:val="22"/>
        </w:rPr>
        <w:t>in re</w:t>
      </w:r>
      <w:r w:rsidR="009603AF" w:rsidRPr="009603AF">
        <w:rPr>
          <w:szCs w:val="22"/>
        </w:rPr>
        <w:t xml:space="preserve"> AES Corporation and Owens Corning</w:t>
      </w:r>
      <w:r w:rsidR="00927166">
        <w:rPr>
          <w:szCs w:val="22"/>
        </w:rPr>
        <w:t>,</w:t>
      </w:r>
      <w:r w:rsidR="009603AF" w:rsidRPr="009603AF">
        <w:rPr>
          <w:szCs w:val="22"/>
        </w:rPr>
        <w:t xml:space="preserve"> decided by the Delaware Supreme Court on April 29, 2026, affirming dismissal of stockholder challenges to advance notice bylaws on rightness grounds</w:t>
      </w:r>
      <w:r w:rsidRPr="004D6C43">
        <w:rPr>
          <w:szCs w:val="22"/>
        </w:rPr>
        <w:t>.</w:t>
      </w:r>
    </w:p>
    <w:p w14:paraId="7EA91234" w14:textId="048088A0" w:rsidR="004D6C43" w:rsidRPr="004D6C43" w:rsidRDefault="004D6C43" w:rsidP="004D6C43">
      <w:pPr>
        <w:pStyle w:val="Script"/>
        <w:rPr>
          <w:szCs w:val="22"/>
        </w:rPr>
      </w:pPr>
      <w:r w:rsidRPr="004D6C43">
        <w:rPr>
          <w:b/>
          <w:bCs/>
          <w:szCs w:val="22"/>
        </w:rPr>
        <w:t>Stephanie:</w:t>
      </w:r>
      <w:r w:rsidRPr="004D6C43">
        <w:rPr>
          <w:szCs w:val="22"/>
        </w:rPr>
        <w:t xml:space="preserve"> </w:t>
      </w:r>
      <w:r w:rsidR="00B936E3" w:rsidRPr="00B936E3">
        <w:rPr>
          <w:szCs w:val="22"/>
        </w:rPr>
        <w:t xml:space="preserve">These are two </w:t>
      </w:r>
      <w:proofErr w:type="gramStart"/>
      <w:r w:rsidR="00B936E3" w:rsidRPr="00B936E3">
        <w:rPr>
          <w:szCs w:val="22"/>
        </w:rPr>
        <w:t>pretty different</w:t>
      </w:r>
      <w:proofErr w:type="gramEnd"/>
      <w:r w:rsidR="00B936E3" w:rsidRPr="00B936E3">
        <w:rPr>
          <w:szCs w:val="22"/>
        </w:rPr>
        <w:t xml:space="preserve"> decisions, but to me, they</w:t>
      </w:r>
      <w:r w:rsidR="003B384E">
        <w:rPr>
          <w:szCs w:val="22"/>
        </w:rPr>
        <w:t>’</w:t>
      </w:r>
      <w:r w:rsidR="00B936E3" w:rsidRPr="00B936E3">
        <w:rPr>
          <w:szCs w:val="22"/>
        </w:rPr>
        <w:t>re pointing in the same direction. The Delaware courts are giving companies a lot of room to do their own thing through bylaws, and they</w:t>
      </w:r>
      <w:r w:rsidR="003B384E">
        <w:rPr>
          <w:szCs w:val="22"/>
        </w:rPr>
        <w:t>’</w:t>
      </w:r>
      <w:r w:rsidR="00B936E3" w:rsidRPr="00B936E3">
        <w:rPr>
          <w:szCs w:val="22"/>
        </w:rPr>
        <w:t>re making plaintiffs jump through some real hoops before they ever get to the merits.</w:t>
      </w:r>
    </w:p>
    <w:p w14:paraId="372C5E63" w14:textId="57E9E0F9" w:rsidR="004D6C43" w:rsidRPr="004D6C43" w:rsidRDefault="004D6C43" w:rsidP="004D6C43">
      <w:pPr>
        <w:pStyle w:val="Script"/>
        <w:rPr>
          <w:szCs w:val="22"/>
        </w:rPr>
      </w:pPr>
      <w:r w:rsidRPr="004D6C43">
        <w:rPr>
          <w:b/>
          <w:bCs/>
          <w:szCs w:val="22"/>
        </w:rPr>
        <w:t>Scott:</w:t>
      </w:r>
      <w:r w:rsidRPr="004D6C43">
        <w:rPr>
          <w:szCs w:val="22"/>
        </w:rPr>
        <w:t xml:space="preserve"> </w:t>
      </w:r>
      <w:r w:rsidR="000959D9" w:rsidRPr="000959D9">
        <w:rPr>
          <w:szCs w:val="22"/>
        </w:rPr>
        <w:t>Let</w:t>
      </w:r>
      <w:r w:rsidR="003B384E">
        <w:rPr>
          <w:szCs w:val="22"/>
        </w:rPr>
        <w:t>’</w:t>
      </w:r>
      <w:r w:rsidR="000959D9" w:rsidRPr="000959D9">
        <w:rPr>
          <w:szCs w:val="22"/>
        </w:rPr>
        <w:t>s start with Tesla. Stephanie, why don</w:t>
      </w:r>
      <w:r w:rsidR="003B384E">
        <w:rPr>
          <w:szCs w:val="22"/>
        </w:rPr>
        <w:t>’</w:t>
      </w:r>
      <w:r w:rsidR="000959D9" w:rsidRPr="000959D9">
        <w:rPr>
          <w:szCs w:val="22"/>
        </w:rPr>
        <w:t>t you go ahead and set the stage?</w:t>
      </w:r>
    </w:p>
    <w:p w14:paraId="3C2DBB6E" w14:textId="3C98455A" w:rsidR="004D6C43" w:rsidRPr="004D6C43" w:rsidRDefault="004D6C43" w:rsidP="004D6C43">
      <w:pPr>
        <w:pStyle w:val="Script"/>
        <w:rPr>
          <w:szCs w:val="22"/>
        </w:rPr>
      </w:pPr>
      <w:r w:rsidRPr="004D6C43">
        <w:rPr>
          <w:b/>
          <w:bCs/>
          <w:szCs w:val="22"/>
        </w:rPr>
        <w:t>Stephanie:</w:t>
      </w:r>
      <w:r w:rsidRPr="004D6C43">
        <w:rPr>
          <w:szCs w:val="22"/>
        </w:rPr>
        <w:t xml:space="preserve"> </w:t>
      </w:r>
      <w:r w:rsidR="000959D9" w:rsidRPr="000959D9">
        <w:rPr>
          <w:szCs w:val="22"/>
        </w:rPr>
        <w:t xml:space="preserve">Happy </w:t>
      </w:r>
      <w:proofErr w:type="gramStart"/>
      <w:r w:rsidR="000959D9" w:rsidRPr="000959D9">
        <w:rPr>
          <w:szCs w:val="22"/>
        </w:rPr>
        <w:t>to</w:t>
      </w:r>
      <w:proofErr w:type="gramEnd"/>
      <w:r w:rsidR="000959D9" w:rsidRPr="000959D9">
        <w:rPr>
          <w:szCs w:val="22"/>
        </w:rPr>
        <w:t>. And the timeline here really matters. It</w:t>
      </w:r>
      <w:r w:rsidR="003B384E">
        <w:rPr>
          <w:szCs w:val="22"/>
        </w:rPr>
        <w:t>’</w:t>
      </w:r>
      <w:r w:rsidR="000959D9" w:rsidRPr="000959D9">
        <w:rPr>
          <w:szCs w:val="22"/>
        </w:rPr>
        <w:t>s a little unusual. In April of 2024, Tesla announced in a preliminary proxy statement that it intended to convert from a Delaware corporation to a Texas corporation, and that as part of the re-domestication, it would adopt new bylaws designating Texas as the exclusive forum for derivative actions. At the time, Tesla</w:t>
      </w:r>
      <w:r w:rsidR="003B384E">
        <w:rPr>
          <w:szCs w:val="22"/>
        </w:rPr>
        <w:t>’</w:t>
      </w:r>
      <w:r w:rsidR="000959D9" w:rsidRPr="000959D9">
        <w:rPr>
          <w:szCs w:val="22"/>
        </w:rPr>
        <w:t>s existing bylaws designated Delaware as the exclusive forum.</w:t>
      </w:r>
    </w:p>
    <w:p w14:paraId="417C3F08" w14:textId="1E240E91" w:rsidR="004D6C43" w:rsidRPr="004D6C43" w:rsidRDefault="004D6C43" w:rsidP="004D6C43">
      <w:pPr>
        <w:pStyle w:val="Script"/>
        <w:rPr>
          <w:szCs w:val="22"/>
        </w:rPr>
      </w:pPr>
      <w:r w:rsidRPr="004D6C43">
        <w:rPr>
          <w:b/>
          <w:bCs/>
          <w:szCs w:val="22"/>
        </w:rPr>
        <w:t>Scott:</w:t>
      </w:r>
      <w:r w:rsidRPr="004D6C43">
        <w:rPr>
          <w:szCs w:val="22"/>
        </w:rPr>
        <w:t xml:space="preserve"> </w:t>
      </w:r>
      <w:r w:rsidR="00782179" w:rsidRPr="00782179">
        <w:rPr>
          <w:szCs w:val="22"/>
        </w:rPr>
        <w:t>And then the stockholders bolted for the courthouse.</w:t>
      </w:r>
    </w:p>
    <w:p w14:paraId="568AE81A" w14:textId="0A54A4F8" w:rsidR="004D6C43" w:rsidRPr="004D6C43" w:rsidRDefault="004D6C43" w:rsidP="004D6C43">
      <w:pPr>
        <w:pStyle w:val="Script"/>
        <w:rPr>
          <w:szCs w:val="22"/>
        </w:rPr>
      </w:pPr>
      <w:r w:rsidRPr="004D6C43">
        <w:rPr>
          <w:b/>
          <w:bCs/>
          <w:szCs w:val="22"/>
        </w:rPr>
        <w:t>Stephanie:</w:t>
      </w:r>
      <w:r w:rsidRPr="004D6C43">
        <w:rPr>
          <w:szCs w:val="22"/>
        </w:rPr>
        <w:t xml:space="preserve"> </w:t>
      </w:r>
      <w:r w:rsidR="00782179" w:rsidRPr="00782179">
        <w:rPr>
          <w:szCs w:val="22"/>
        </w:rPr>
        <w:t xml:space="preserve">They sure did. Three derivative complaints landed in the Court of Chancery, Perry on May 24th, </w:t>
      </w:r>
      <w:proofErr w:type="spellStart"/>
      <w:r w:rsidR="00782179" w:rsidRPr="00782179">
        <w:rPr>
          <w:szCs w:val="22"/>
        </w:rPr>
        <w:t>ERSRI</w:t>
      </w:r>
      <w:proofErr w:type="spellEnd"/>
      <w:r w:rsidR="00782179" w:rsidRPr="00782179">
        <w:rPr>
          <w:szCs w:val="22"/>
        </w:rPr>
        <w:t xml:space="preserve"> on June 10th and Cleveland Bakers on June 13th. The complaints </w:t>
      </w:r>
      <w:proofErr w:type="gramStart"/>
      <w:r w:rsidR="00782179" w:rsidRPr="00782179">
        <w:rPr>
          <w:szCs w:val="22"/>
        </w:rPr>
        <w:t>had</w:t>
      </w:r>
      <w:proofErr w:type="gramEnd"/>
      <w:r w:rsidR="00782179" w:rsidRPr="00782179">
        <w:rPr>
          <w:szCs w:val="22"/>
        </w:rPr>
        <w:t xml:space="preserve"> insider trading, usurpation of corporate opportunity through XAI, which is Musk</w:t>
      </w:r>
      <w:r w:rsidR="003B384E">
        <w:rPr>
          <w:szCs w:val="22"/>
        </w:rPr>
        <w:t>’</w:t>
      </w:r>
      <w:r w:rsidR="00782179" w:rsidRPr="00782179">
        <w:rPr>
          <w:szCs w:val="22"/>
        </w:rPr>
        <w:t xml:space="preserve">s artificial intelligence company, diversion of Tesla employees and resources, and oversight failures by the board. Then, hours after the Cleveland Bakers action </w:t>
      </w:r>
      <w:proofErr w:type="gramStart"/>
      <w:r w:rsidR="00782179" w:rsidRPr="00782179">
        <w:rPr>
          <w:szCs w:val="22"/>
        </w:rPr>
        <w:t>was</w:t>
      </w:r>
      <w:proofErr w:type="gramEnd"/>
      <w:r w:rsidR="00782179" w:rsidRPr="00782179">
        <w:rPr>
          <w:szCs w:val="22"/>
        </w:rPr>
        <w:t xml:space="preserve"> filed on June 13th, 63% of Tesla</w:t>
      </w:r>
      <w:r w:rsidR="003B384E">
        <w:rPr>
          <w:szCs w:val="22"/>
        </w:rPr>
        <w:t>’</w:t>
      </w:r>
      <w:r w:rsidR="00782179" w:rsidRPr="00782179">
        <w:rPr>
          <w:szCs w:val="22"/>
        </w:rPr>
        <w:t>s outstanding shares voted to approve the re-domestication of Tesla from Delaware to Texas, as well as a new bylaw setting Texas as the company</w:t>
      </w:r>
      <w:r w:rsidR="003B384E">
        <w:rPr>
          <w:szCs w:val="22"/>
        </w:rPr>
        <w:t>’</w:t>
      </w:r>
      <w:r w:rsidR="00782179" w:rsidRPr="00782179">
        <w:rPr>
          <w:szCs w:val="22"/>
        </w:rPr>
        <w:t>s chosen litigation forum.</w:t>
      </w:r>
    </w:p>
    <w:p w14:paraId="29F71140" w14:textId="5982751B" w:rsidR="004D6C43" w:rsidRPr="004D6C43" w:rsidRDefault="004D6C43" w:rsidP="004D6C43">
      <w:pPr>
        <w:pStyle w:val="Script"/>
        <w:rPr>
          <w:szCs w:val="22"/>
        </w:rPr>
      </w:pPr>
      <w:r w:rsidRPr="004D6C43">
        <w:rPr>
          <w:b/>
          <w:bCs/>
          <w:szCs w:val="22"/>
        </w:rPr>
        <w:lastRenderedPageBreak/>
        <w:t>Scott:</w:t>
      </w:r>
      <w:r w:rsidRPr="004D6C43">
        <w:rPr>
          <w:szCs w:val="22"/>
        </w:rPr>
        <w:t xml:space="preserve"> </w:t>
      </w:r>
      <w:r w:rsidR="00782179" w:rsidRPr="00782179">
        <w:rPr>
          <w:szCs w:val="22"/>
        </w:rPr>
        <w:t>That</w:t>
      </w:r>
      <w:r w:rsidR="003B384E">
        <w:rPr>
          <w:szCs w:val="22"/>
        </w:rPr>
        <w:t>’</w:t>
      </w:r>
      <w:r w:rsidR="00782179" w:rsidRPr="00782179">
        <w:rPr>
          <w:szCs w:val="22"/>
        </w:rPr>
        <w:t xml:space="preserve">s right. And when the defendants entered their appearances on June 25th and September 16th, the Texas </w:t>
      </w:r>
      <w:proofErr w:type="gramStart"/>
      <w:r w:rsidR="00782179" w:rsidRPr="00782179">
        <w:rPr>
          <w:szCs w:val="22"/>
        </w:rPr>
        <w:t>bylaw</w:t>
      </w:r>
      <w:proofErr w:type="gramEnd"/>
      <w:r w:rsidR="00782179" w:rsidRPr="00782179">
        <w:rPr>
          <w:szCs w:val="22"/>
        </w:rPr>
        <w:t xml:space="preserve"> was already operative. They therefore moved to dismiss for improper venue.</w:t>
      </w:r>
    </w:p>
    <w:p w14:paraId="065D9BFF" w14:textId="561E3414" w:rsidR="004D6C43" w:rsidRPr="004D6C43" w:rsidRDefault="004D6C43" w:rsidP="004D6C43">
      <w:pPr>
        <w:pStyle w:val="Script"/>
        <w:rPr>
          <w:szCs w:val="22"/>
        </w:rPr>
      </w:pPr>
      <w:r w:rsidRPr="004D6C43">
        <w:rPr>
          <w:b/>
          <w:bCs/>
          <w:szCs w:val="22"/>
        </w:rPr>
        <w:t>Stephanie:</w:t>
      </w:r>
      <w:r w:rsidRPr="004D6C43">
        <w:rPr>
          <w:szCs w:val="22"/>
        </w:rPr>
        <w:t xml:space="preserve"> </w:t>
      </w:r>
      <w:r w:rsidR="00782179" w:rsidRPr="00782179">
        <w:rPr>
          <w:szCs w:val="22"/>
        </w:rPr>
        <w:t>Right. And Vice Chancellor David granted the motions and sent the cases to Texas. The plaintiff</w:t>
      </w:r>
      <w:r w:rsidR="003B384E">
        <w:rPr>
          <w:szCs w:val="22"/>
        </w:rPr>
        <w:t>’</w:t>
      </w:r>
      <w:r w:rsidR="00782179" w:rsidRPr="00782179">
        <w:rPr>
          <w:szCs w:val="22"/>
        </w:rPr>
        <w:t>s core argument was procedural. That venue must be assessed based on the facts as they existed when the complaints were filed, which would mean the Delaware Forum bylaw should govern.</w:t>
      </w:r>
    </w:p>
    <w:p w14:paraId="50362DA6" w14:textId="00C47F3E" w:rsidR="004D6C43" w:rsidRPr="004D6C43" w:rsidRDefault="004D6C43" w:rsidP="004D6C43">
      <w:pPr>
        <w:pStyle w:val="Script"/>
        <w:rPr>
          <w:szCs w:val="22"/>
        </w:rPr>
      </w:pPr>
      <w:r w:rsidRPr="004D6C43">
        <w:rPr>
          <w:b/>
          <w:bCs/>
          <w:szCs w:val="22"/>
        </w:rPr>
        <w:t>Scott:</w:t>
      </w:r>
      <w:r w:rsidRPr="004D6C43">
        <w:rPr>
          <w:szCs w:val="22"/>
        </w:rPr>
        <w:t xml:space="preserve"> </w:t>
      </w:r>
      <w:r w:rsidR="00782179" w:rsidRPr="00782179">
        <w:rPr>
          <w:szCs w:val="22"/>
        </w:rPr>
        <w:t>But the court wasn</w:t>
      </w:r>
      <w:r w:rsidR="003B384E">
        <w:rPr>
          <w:szCs w:val="22"/>
        </w:rPr>
        <w:t>’</w:t>
      </w:r>
      <w:r w:rsidR="00782179" w:rsidRPr="00782179">
        <w:rPr>
          <w:szCs w:val="22"/>
        </w:rPr>
        <w:t>t buying it, was it?</w:t>
      </w:r>
    </w:p>
    <w:p w14:paraId="498212FE" w14:textId="4C3E6FD8" w:rsidR="004D6C43" w:rsidRPr="004D6C43" w:rsidRDefault="004D6C43" w:rsidP="004D6C43">
      <w:pPr>
        <w:pStyle w:val="Script"/>
        <w:rPr>
          <w:szCs w:val="22"/>
        </w:rPr>
      </w:pPr>
      <w:r w:rsidRPr="004D6C43">
        <w:rPr>
          <w:b/>
          <w:bCs/>
          <w:szCs w:val="22"/>
        </w:rPr>
        <w:t>Stephanie:</w:t>
      </w:r>
      <w:r w:rsidRPr="004D6C43">
        <w:rPr>
          <w:szCs w:val="22"/>
        </w:rPr>
        <w:t xml:space="preserve"> </w:t>
      </w:r>
      <w:r w:rsidR="00350105" w:rsidRPr="00350105">
        <w:rPr>
          <w:szCs w:val="22"/>
        </w:rPr>
        <w:t>Not at all. The court explained that the plaintiff</w:t>
      </w:r>
      <w:r w:rsidR="003B384E">
        <w:rPr>
          <w:szCs w:val="22"/>
        </w:rPr>
        <w:t>’</w:t>
      </w:r>
      <w:r w:rsidR="00350105" w:rsidRPr="00350105">
        <w:rPr>
          <w:szCs w:val="22"/>
        </w:rPr>
        <w:t xml:space="preserve">s time of filing rule was drawn from federal cases applying 28 U.S.C. Section </w:t>
      </w:r>
      <w:proofErr w:type="spellStart"/>
      <w:r w:rsidR="00350105" w:rsidRPr="00350105">
        <w:rPr>
          <w:szCs w:val="22"/>
        </w:rPr>
        <w:t>1404A</w:t>
      </w:r>
      <w:proofErr w:type="spellEnd"/>
      <w:r w:rsidR="00350105" w:rsidRPr="00350105">
        <w:rPr>
          <w:szCs w:val="22"/>
        </w:rPr>
        <w:t>, which governs transfer between federal district courts and simply does not apply when the alternative forum is a state court. The court canvassed authority from other jurisdictions showing that venue is sometimes assessed at later points, when the defendant appears or when the mov</w:t>
      </w:r>
      <w:r w:rsidR="00574920">
        <w:rPr>
          <w:szCs w:val="22"/>
        </w:rPr>
        <w:t>ant</w:t>
      </w:r>
      <w:r w:rsidR="00350105" w:rsidRPr="00350105">
        <w:rPr>
          <w:szCs w:val="22"/>
        </w:rPr>
        <w:t xml:space="preserve"> seeks transfer.</w:t>
      </w:r>
    </w:p>
    <w:p w14:paraId="1E1F8460" w14:textId="491CB9E9" w:rsidR="004D6C43" w:rsidRPr="004D6C43" w:rsidRDefault="004D6C43" w:rsidP="004D6C43">
      <w:pPr>
        <w:pStyle w:val="Script"/>
        <w:rPr>
          <w:szCs w:val="22"/>
        </w:rPr>
      </w:pPr>
      <w:r w:rsidRPr="004D6C43">
        <w:rPr>
          <w:b/>
          <w:bCs/>
          <w:szCs w:val="22"/>
        </w:rPr>
        <w:t>Scott:</w:t>
      </w:r>
      <w:r w:rsidRPr="004D6C43">
        <w:rPr>
          <w:szCs w:val="22"/>
        </w:rPr>
        <w:t xml:space="preserve"> </w:t>
      </w:r>
      <w:r w:rsidR="00350105" w:rsidRPr="00350105">
        <w:rPr>
          <w:szCs w:val="22"/>
        </w:rPr>
        <w:t>And there</w:t>
      </w:r>
      <w:r w:rsidR="003B384E">
        <w:rPr>
          <w:szCs w:val="22"/>
        </w:rPr>
        <w:t>’</w:t>
      </w:r>
      <w:r w:rsidR="00350105" w:rsidRPr="00350105">
        <w:rPr>
          <w:szCs w:val="22"/>
        </w:rPr>
        <w:t xml:space="preserve">s a body of out-of-state case law applying Delaware law to enforce later adopted forum selection bylaws, like Sanchez v. Robbins in California, </w:t>
      </w:r>
      <w:r w:rsidR="00ED341F" w:rsidRPr="00ED341F">
        <w:rPr>
          <w:i/>
          <w:iCs/>
          <w:szCs w:val="22"/>
        </w:rPr>
        <w:t>in re</w:t>
      </w:r>
      <w:r w:rsidR="00350105" w:rsidRPr="00350105">
        <w:rPr>
          <w:szCs w:val="22"/>
        </w:rPr>
        <w:t xml:space="preserve"> </w:t>
      </w:r>
      <w:proofErr w:type="spellStart"/>
      <w:r w:rsidR="00350105" w:rsidRPr="00350105">
        <w:rPr>
          <w:szCs w:val="22"/>
        </w:rPr>
        <w:t>Sarants</w:t>
      </w:r>
      <w:proofErr w:type="spellEnd"/>
      <w:r w:rsidR="00350105" w:rsidRPr="00350105">
        <w:rPr>
          <w:szCs w:val="22"/>
        </w:rPr>
        <w:t xml:space="preserve"> in Massachusetts and Goldstein v. Newman.</w:t>
      </w:r>
    </w:p>
    <w:p w14:paraId="3A261225" w14:textId="76F9456E" w:rsidR="004D6C43" w:rsidRPr="004D6C43" w:rsidRDefault="004D6C43" w:rsidP="004D6C43">
      <w:pPr>
        <w:pStyle w:val="Script"/>
        <w:rPr>
          <w:szCs w:val="22"/>
        </w:rPr>
      </w:pPr>
      <w:r w:rsidRPr="004D6C43">
        <w:rPr>
          <w:b/>
          <w:bCs/>
          <w:szCs w:val="22"/>
        </w:rPr>
        <w:t>Stephanie:</w:t>
      </w:r>
      <w:r w:rsidRPr="004D6C43">
        <w:rPr>
          <w:szCs w:val="22"/>
        </w:rPr>
        <w:t xml:space="preserve"> </w:t>
      </w:r>
      <w:r w:rsidR="00350105" w:rsidRPr="00350105">
        <w:rPr>
          <w:szCs w:val="22"/>
        </w:rPr>
        <w:t xml:space="preserve">Exactly. And the court leaned hard on the foundational Boilermakers principle, that bylaws are part of a flexible contractual arrangement, and stockholders take their shares with notice that the bylaws can be amended. </w:t>
      </w:r>
      <w:r w:rsidR="00574920">
        <w:rPr>
          <w:szCs w:val="22"/>
        </w:rPr>
        <w:t>T</w:t>
      </w:r>
      <w:r w:rsidR="00350105" w:rsidRPr="00350105">
        <w:rPr>
          <w:szCs w:val="22"/>
        </w:rPr>
        <w:t xml:space="preserve">here is no vested right to litigate in any </w:t>
      </w:r>
      <w:proofErr w:type="gramStart"/>
      <w:r w:rsidR="00350105" w:rsidRPr="00350105">
        <w:rPr>
          <w:szCs w:val="22"/>
        </w:rPr>
        <w:t>particular forum</w:t>
      </w:r>
      <w:proofErr w:type="gramEnd"/>
      <w:r w:rsidR="00350105" w:rsidRPr="00350105">
        <w:rPr>
          <w:szCs w:val="22"/>
        </w:rPr>
        <w:t>, even for claims arising out of pre-amendment conduct.</w:t>
      </w:r>
    </w:p>
    <w:p w14:paraId="6192E2EA" w14:textId="54A6C5B2" w:rsidR="004D6C43" w:rsidRPr="004D6C43" w:rsidRDefault="004D6C43" w:rsidP="004D6C43">
      <w:pPr>
        <w:pStyle w:val="Script"/>
        <w:rPr>
          <w:szCs w:val="22"/>
        </w:rPr>
      </w:pPr>
      <w:r w:rsidRPr="004D6C43">
        <w:rPr>
          <w:b/>
          <w:bCs/>
          <w:szCs w:val="22"/>
        </w:rPr>
        <w:t>Scott:</w:t>
      </w:r>
      <w:r w:rsidRPr="004D6C43">
        <w:rPr>
          <w:szCs w:val="22"/>
        </w:rPr>
        <w:t xml:space="preserve"> </w:t>
      </w:r>
      <w:r w:rsidR="00350105" w:rsidRPr="00350105">
        <w:rPr>
          <w:szCs w:val="22"/>
        </w:rPr>
        <w:t>On the governance side, that</w:t>
      </w:r>
      <w:r w:rsidR="003B384E">
        <w:rPr>
          <w:szCs w:val="22"/>
        </w:rPr>
        <w:t>’</w:t>
      </w:r>
      <w:r w:rsidR="00350105" w:rsidRPr="00350105">
        <w:rPr>
          <w:szCs w:val="22"/>
        </w:rPr>
        <w:t>s been the through line of Delaware law for the last 15 years. The Boilermakers case, ATP Tour, Salzb</w:t>
      </w:r>
      <w:r w:rsidR="00A561D9">
        <w:rPr>
          <w:szCs w:val="22"/>
        </w:rPr>
        <w:t>e</w:t>
      </w:r>
      <w:r w:rsidR="00350105" w:rsidRPr="00350105">
        <w:rPr>
          <w:szCs w:val="22"/>
        </w:rPr>
        <w:t>rg and now Maf</w:t>
      </w:r>
      <w:r w:rsidR="00A561D9">
        <w:rPr>
          <w:szCs w:val="22"/>
        </w:rPr>
        <w:t>fei</w:t>
      </w:r>
      <w:r w:rsidR="00350105" w:rsidRPr="00350105">
        <w:rPr>
          <w:szCs w:val="22"/>
        </w:rPr>
        <w:t xml:space="preserve"> </w:t>
      </w:r>
      <w:r w:rsidR="00371124">
        <w:rPr>
          <w:szCs w:val="22"/>
        </w:rPr>
        <w:t>v.</w:t>
      </w:r>
      <w:r w:rsidR="00350105" w:rsidRPr="00350105">
        <w:rPr>
          <w:szCs w:val="22"/>
        </w:rPr>
        <w:t xml:space="preserve"> </w:t>
      </w:r>
      <w:proofErr w:type="spellStart"/>
      <w:r w:rsidR="00350105" w:rsidRPr="00350105">
        <w:rPr>
          <w:szCs w:val="22"/>
        </w:rPr>
        <w:t>P</w:t>
      </w:r>
      <w:r w:rsidR="00A561D9">
        <w:rPr>
          <w:szCs w:val="22"/>
        </w:rPr>
        <w:t>a</w:t>
      </w:r>
      <w:r w:rsidR="00350105" w:rsidRPr="00350105">
        <w:rPr>
          <w:szCs w:val="22"/>
        </w:rPr>
        <w:t>l</w:t>
      </w:r>
      <w:r w:rsidR="00A561D9">
        <w:rPr>
          <w:szCs w:val="22"/>
        </w:rPr>
        <w:t>k</w:t>
      </w:r>
      <w:r w:rsidR="00350105" w:rsidRPr="00350105">
        <w:rPr>
          <w:szCs w:val="22"/>
        </w:rPr>
        <w:t>on</w:t>
      </w:r>
      <w:proofErr w:type="spellEnd"/>
      <w:r w:rsidR="00350105" w:rsidRPr="00350105">
        <w:rPr>
          <w:szCs w:val="22"/>
        </w:rPr>
        <w:t>. The bylaws are flexible. Private ordering is to be respected, and the court should not second guess where the owners want their litigation assets pursued.</w:t>
      </w:r>
    </w:p>
    <w:p w14:paraId="5B18242A" w14:textId="4F74C091" w:rsidR="004D6C43" w:rsidRPr="004D6C43" w:rsidRDefault="004D6C43" w:rsidP="004D6C43">
      <w:pPr>
        <w:pStyle w:val="Script"/>
        <w:rPr>
          <w:szCs w:val="22"/>
        </w:rPr>
      </w:pPr>
      <w:r w:rsidRPr="004D6C43">
        <w:rPr>
          <w:b/>
          <w:bCs/>
          <w:szCs w:val="22"/>
        </w:rPr>
        <w:t>Stephanie:</w:t>
      </w:r>
      <w:r w:rsidRPr="004D6C43">
        <w:rPr>
          <w:szCs w:val="22"/>
        </w:rPr>
        <w:t xml:space="preserve"> </w:t>
      </w:r>
      <w:r w:rsidR="00350105" w:rsidRPr="00350105">
        <w:rPr>
          <w:szCs w:val="22"/>
        </w:rPr>
        <w:t>I agree with you, Scott, but I</w:t>
      </w:r>
      <w:r w:rsidR="003B384E">
        <w:rPr>
          <w:szCs w:val="22"/>
        </w:rPr>
        <w:t>’</w:t>
      </w:r>
      <w:r w:rsidR="00350105" w:rsidRPr="00350105">
        <w:rPr>
          <w:szCs w:val="22"/>
        </w:rPr>
        <w:t xml:space="preserve">d push back just a little bit on how broadly we should read this. The court was careful to anchor enforcement in the unique facts. The Texas Forum </w:t>
      </w:r>
      <w:proofErr w:type="gramStart"/>
      <w:r w:rsidR="00350105" w:rsidRPr="00350105">
        <w:rPr>
          <w:szCs w:val="22"/>
        </w:rPr>
        <w:t>bylaw</w:t>
      </w:r>
      <w:proofErr w:type="gramEnd"/>
      <w:r w:rsidR="00350105" w:rsidRPr="00350105">
        <w:rPr>
          <w:szCs w:val="22"/>
        </w:rPr>
        <w:t>, at issue here, was publicly announced before anyone filed suit. It became effective just days after filing, and no meaningful litigation had occurred before defendants appeared and raised the venue argument. The defendants themselves conceded at oral argument that it might be inappropriate to enforce a later adopted forum bylaw on different facts, particularly where the parties and the court had already invested significant resources.</w:t>
      </w:r>
    </w:p>
    <w:p w14:paraId="48305472" w14:textId="3E742109" w:rsidR="004D6C43" w:rsidRPr="004D6C43" w:rsidRDefault="004D6C43" w:rsidP="004D6C43">
      <w:pPr>
        <w:pStyle w:val="Script"/>
        <w:rPr>
          <w:szCs w:val="22"/>
        </w:rPr>
      </w:pPr>
      <w:r w:rsidRPr="004D6C43">
        <w:rPr>
          <w:b/>
          <w:bCs/>
          <w:szCs w:val="22"/>
        </w:rPr>
        <w:t>Scott:</w:t>
      </w:r>
      <w:r w:rsidRPr="004D6C43">
        <w:rPr>
          <w:szCs w:val="22"/>
        </w:rPr>
        <w:t xml:space="preserve"> </w:t>
      </w:r>
      <w:r w:rsidR="00350105" w:rsidRPr="00574920">
        <w:rPr>
          <w:szCs w:val="22"/>
        </w:rPr>
        <w:t>That</w:t>
      </w:r>
      <w:r w:rsidR="003B384E" w:rsidRPr="00574920">
        <w:rPr>
          <w:szCs w:val="22"/>
        </w:rPr>
        <w:t>’</w:t>
      </w:r>
      <w:r w:rsidR="00350105" w:rsidRPr="00574920">
        <w:rPr>
          <w:szCs w:val="22"/>
        </w:rPr>
        <w:t>s a fair point.</w:t>
      </w:r>
      <w:r w:rsidR="00350105" w:rsidRPr="00350105">
        <w:rPr>
          <w:szCs w:val="22"/>
        </w:rPr>
        <w:t xml:space="preserve"> This isn</w:t>
      </w:r>
      <w:r w:rsidR="003B384E">
        <w:rPr>
          <w:szCs w:val="22"/>
        </w:rPr>
        <w:t>’</w:t>
      </w:r>
      <w:r w:rsidR="00350105" w:rsidRPr="00350105">
        <w:rPr>
          <w:szCs w:val="22"/>
        </w:rPr>
        <w:t>t a green light for every company to get sued, change its bylaws midstream and walk into a dismissal.</w:t>
      </w:r>
    </w:p>
    <w:p w14:paraId="0124768E" w14:textId="2796F258" w:rsidR="004D6C43" w:rsidRPr="004D6C43" w:rsidRDefault="004D6C43" w:rsidP="004D6C43">
      <w:pPr>
        <w:pStyle w:val="Script"/>
        <w:rPr>
          <w:szCs w:val="22"/>
        </w:rPr>
      </w:pPr>
      <w:r w:rsidRPr="004D6C43">
        <w:rPr>
          <w:b/>
          <w:bCs/>
          <w:szCs w:val="22"/>
        </w:rPr>
        <w:t>Stephanie:</w:t>
      </w:r>
      <w:r w:rsidRPr="004D6C43">
        <w:rPr>
          <w:szCs w:val="22"/>
        </w:rPr>
        <w:t xml:space="preserve"> </w:t>
      </w:r>
      <w:r w:rsidR="008D2AFD" w:rsidRPr="008D2AFD">
        <w:rPr>
          <w:szCs w:val="22"/>
        </w:rPr>
        <w:t xml:space="preserve">Right. And the court was clear that a later adopted bylaw like this is still open to an as applied challenge if enforcement would be unreasonable or unjust. Here, the plaintiffs argued that Texas law would be less favorable to stockholders, but the court would not </w:t>
      </w:r>
      <w:r w:rsidR="008D2AFD" w:rsidRPr="008D2AFD">
        <w:rPr>
          <w:szCs w:val="22"/>
        </w:rPr>
        <w:lastRenderedPageBreak/>
        <w:t xml:space="preserve">entertain comparative weighing of state corporate law regimes. Quoting the fee, the court said courts are, quote, ill-equipped to quantify the costs and benefits of </w:t>
      </w:r>
      <w:r w:rsidR="00DD5DEC">
        <w:rPr>
          <w:szCs w:val="22"/>
        </w:rPr>
        <w:t>one</w:t>
      </w:r>
      <w:r w:rsidR="008D2AFD" w:rsidRPr="008D2AFD">
        <w:rPr>
          <w:szCs w:val="22"/>
        </w:rPr>
        <w:t xml:space="preserve"> state</w:t>
      </w:r>
      <w:r w:rsidR="003B384E">
        <w:rPr>
          <w:szCs w:val="22"/>
        </w:rPr>
        <w:t>’</w:t>
      </w:r>
      <w:r w:rsidR="008D2AFD" w:rsidRPr="008D2AFD">
        <w:rPr>
          <w:szCs w:val="22"/>
        </w:rPr>
        <w:t>s corporate governance regime over another</w:t>
      </w:r>
      <w:r w:rsidR="003B384E">
        <w:rPr>
          <w:szCs w:val="22"/>
        </w:rPr>
        <w:t>’</w:t>
      </w:r>
      <w:r w:rsidR="008D2AFD" w:rsidRPr="008D2AFD">
        <w:rPr>
          <w:szCs w:val="22"/>
        </w:rPr>
        <w:t>s, end quote.</w:t>
      </w:r>
    </w:p>
    <w:p w14:paraId="6EE4D098" w14:textId="62989B3A" w:rsidR="004D6C43" w:rsidRPr="004D6C43" w:rsidRDefault="004D6C43" w:rsidP="004D6C43">
      <w:pPr>
        <w:pStyle w:val="Script"/>
        <w:rPr>
          <w:szCs w:val="22"/>
        </w:rPr>
      </w:pPr>
      <w:r w:rsidRPr="004D6C43">
        <w:rPr>
          <w:b/>
          <w:bCs/>
          <w:szCs w:val="22"/>
        </w:rPr>
        <w:t>Scott:</w:t>
      </w:r>
      <w:r w:rsidRPr="004D6C43">
        <w:rPr>
          <w:szCs w:val="22"/>
        </w:rPr>
        <w:t xml:space="preserve"> </w:t>
      </w:r>
      <w:r w:rsidR="008D2AFD" w:rsidRPr="008D2AFD">
        <w:rPr>
          <w:szCs w:val="22"/>
        </w:rPr>
        <w:t>And their Section 266 and Section 115 arguments didn</w:t>
      </w:r>
      <w:r w:rsidR="003B384E">
        <w:rPr>
          <w:szCs w:val="22"/>
        </w:rPr>
        <w:t>’</w:t>
      </w:r>
      <w:r w:rsidR="008D2AFD" w:rsidRPr="008D2AFD">
        <w:rPr>
          <w:szCs w:val="22"/>
        </w:rPr>
        <w:t>t go anywhere either.</w:t>
      </w:r>
    </w:p>
    <w:p w14:paraId="5B233B19" w14:textId="3E445F2F" w:rsidR="004D6C43" w:rsidRPr="004D6C43" w:rsidRDefault="004D6C43" w:rsidP="004D6C43">
      <w:pPr>
        <w:pStyle w:val="Script"/>
        <w:rPr>
          <w:szCs w:val="22"/>
        </w:rPr>
      </w:pPr>
      <w:r w:rsidRPr="004D6C43">
        <w:rPr>
          <w:b/>
          <w:bCs/>
          <w:szCs w:val="22"/>
        </w:rPr>
        <w:t>Stephanie:</w:t>
      </w:r>
      <w:r w:rsidRPr="004D6C43">
        <w:rPr>
          <w:szCs w:val="22"/>
        </w:rPr>
        <w:t xml:space="preserve"> </w:t>
      </w:r>
      <w:r w:rsidR="008D2AFD" w:rsidRPr="008D2AFD">
        <w:rPr>
          <w:szCs w:val="22"/>
        </w:rPr>
        <w:t xml:space="preserve">Right. They argued that enforcing the Texas </w:t>
      </w:r>
      <w:proofErr w:type="gramStart"/>
      <w:r w:rsidR="008D2AFD" w:rsidRPr="008D2AFD">
        <w:rPr>
          <w:szCs w:val="22"/>
        </w:rPr>
        <w:t>bylaw</w:t>
      </w:r>
      <w:proofErr w:type="gramEnd"/>
      <w:r w:rsidR="008D2AFD" w:rsidRPr="008D2AFD">
        <w:rPr>
          <w:szCs w:val="22"/>
        </w:rPr>
        <w:t xml:space="preserve"> would impermissibly affect Tesla</w:t>
      </w:r>
      <w:r w:rsidR="003B384E">
        <w:rPr>
          <w:szCs w:val="22"/>
        </w:rPr>
        <w:t>’</w:t>
      </w:r>
      <w:r w:rsidR="008D2AFD" w:rsidRPr="008D2AFD">
        <w:rPr>
          <w:szCs w:val="22"/>
        </w:rPr>
        <w:t xml:space="preserve">s pre-conversion obligations, and that Section 115 prohibits </w:t>
      </w:r>
      <w:r w:rsidR="00574920">
        <w:rPr>
          <w:szCs w:val="22"/>
        </w:rPr>
        <w:t>a</w:t>
      </w:r>
      <w:r w:rsidR="008D2AFD" w:rsidRPr="008D2AFD">
        <w:rPr>
          <w:szCs w:val="22"/>
        </w:rPr>
        <w:t xml:space="preserve"> Delaware corporation from adopting </w:t>
      </w:r>
      <w:r w:rsidR="00DD5DEC">
        <w:rPr>
          <w:szCs w:val="22"/>
        </w:rPr>
        <w:t>a</w:t>
      </w:r>
      <w:r w:rsidR="008D2AFD" w:rsidRPr="008D2AFD">
        <w:rPr>
          <w:szCs w:val="22"/>
        </w:rPr>
        <w:t xml:space="preserve"> bylaw barring internal claims from Delaware courts. The court rejected both. First, finding no vested right to litigate in any forum. And second, finding Section 115 by its terms applies only to Delaware corporations. And Tesla was not a Delaware corporation when it adopted the Texas Forum bylaw.</w:t>
      </w:r>
    </w:p>
    <w:p w14:paraId="719F1867" w14:textId="4E96A240" w:rsidR="004D6C43" w:rsidRPr="004D6C43" w:rsidRDefault="004D6C43" w:rsidP="004D6C43">
      <w:pPr>
        <w:pStyle w:val="Script"/>
        <w:rPr>
          <w:szCs w:val="22"/>
        </w:rPr>
      </w:pPr>
      <w:r w:rsidRPr="004D6C43">
        <w:rPr>
          <w:b/>
          <w:bCs/>
          <w:szCs w:val="22"/>
        </w:rPr>
        <w:t>Scott:</w:t>
      </w:r>
      <w:r w:rsidRPr="004D6C43">
        <w:rPr>
          <w:szCs w:val="22"/>
        </w:rPr>
        <w:t xml:space="preserve"> </w:t>
      </w:r>
      <w:r w:rsidR="008D2AFD" w:rsidRPr="008D2AFD">
        <w:rPr>
          <w:szCs w:val="22"/>
        </w:rPr>
        <w:t>That</w:t>
      </w:r>
      <w:r w:rsidR="003B384E">
        <w:rPr>
          <w:szCs w:val="22"/>
        </w:rPr>
        <w:t>’</w:t>
      </w:r>
      <w:r w:rsidR="008D2AFD" w:rsidRPr="008D2AFD">
        <w:rPr>
          <w:szCs w:val="22"/>
        </w:rPr>
        <w:t>s right. And one thing I</w:t>
      </w:r>
      <w:r w:rsidR="003B384E">
        <w:rPr>
          <w:szCs w:val="22"/>
        </w:rPr>
        <w:t>’</w:t>
      </w:r>
      <w:r w:rsidR="008D2AFD" w:rsidRPr="008D2AFD">
        <w:rPr>
          <w:szCs w:val="22"/>
        </w:rPr>
        <w:t xml:space="preserve">d like to flag here is the 2025 amendment to Section </w:t>
      </w:r>
      <w:proofErr w:type="spellStart"/>
      <w:r w:rsidR="008D2AFD" w:rsidRPr="008D2AFD">
        <w:rPr>
          <w:szCs w:val="22"/>
        </w:rPr>
        <w:t>2.115B</w:t>
      </w:r>
      <w:proofErr w:type="spellEnd"/>
      <w:r w:rsidR="008D2AFD" w:rsidRPr="008D2AFD">
        <w:rPr>
          <w:szCs w:val="22"/>
        </w:rPr>
        <w:t xml:space="preserve"> of the Texas Business Organizations Code. Via the changes we</w:t>
      </w:r>
      <w:r w:rsidR="003B384E">
        <w:rPr>
          <w:szCs w:val="22"/>
        </w:rPr>
        <w:t>’</w:t>
      </w:r>
      <w:r w:rsidR="008D2AFD" w:rsidRPr="008D2AFD">
        <w:rPr>
          <w:szCs w:val="22"/>
        </w:rPr>
        <w:t xml:space="preserve">ve been talking about on this podcast with Senate Bill 29, it now expressly authorizes </w:t>
      </w:r>
      <w:r w:rsidR="00DD5DEC">
        <w:rPr>
          <w:szCs w:val="22"/>
        </w:rPr>
        <w:t>a</w:t>
      </w:r>
      <w:r w:rsidR="008D2AFD" w:rsidRPr="008D2AFD">
        <w:rPr>
          <w:szCs w:val="22"/>
        </w:rPr>
        <w:t xml:space="preserve"> Texas entity</w:t>
      </w:r>
      <w:r w:rsidR="003B384E">
        <w:rPr>
          <w:szCs w:val="22"/>
        </w:rPr>
        <w:t>’</w:t>
      </w:r>
      <w:r w:rsidR="008D2AFD" w:rsidRPr="008D2AFD">
        <w:rPr>
          <w:szCs w:val="22"/>
        </w:rPr>
        <w:t>s governing documents to require internal entity claims to be brought only in Texas courts and even allows the company to specify which Texas courts, including the Texas Business Court, as the exclusive forum.</w:t>
      </w:r>
    </w:p>
    <w:p w14:paraId="7F781DF3" w14:textId="5129D1CC" w:rsidR="004D6C43" w:rsidRPr="004D6C43" w:rsidRDefault="004D6C43" w:rsidP="004D6C43">
      <w:pPr>
        <w:pStyle w:val="Script"/>
        <w:rPr>
          <w:szCs w:val="22"/>
        </w:rPr>
      </w:pPr>
      <w:r w:rsidRPr="004D6C43">
        <w:rPr>
          <w:b/>
          <w:bCs/>
          <w:szCs w:val="22"/>
        </w:rPr>
        <w:t>Stephanie:</w:t>
      </w:r>
      <w:r w:rsidRPr="004D6C43">
        <w:rPr>
          <w:szCs w:val="22"/>
        </w:rPr>
        <w:t xml:space="preserve"> </w:t>
      </w:r>
      <w:r w:rsidR="008D2AFD" w:rsidRPr="008D2AFD">
        <w:rPr>
          <w:szCs w:val="22"/>
        </w:rPr>
        <w:t xml:space="preserve">Which clears up a lot of </w:t>
      </w:r>
      <w:proofErr w:type="gramStart"/>
      <w:r w:rsidR="008D2AFD" w:rsidRPr="008D2AFD">
        <w:rPr>
          <w:szCs w:val="22"/>
        </w:rPr>
        <w:t>the uncertainty</w:t>
      </w:r>
      <w:proofErr w:type="gramEnd"/>
      <w:r w:rsidR="008D2AFD" w:rsidRPr="008D2AFD">
        <w:rPr>
          <w:szCs w:val="22"/>
        </w:rPr>
        <w:t xml:space="preserve"> about whether those clauses are just impliedly okay or </w:t>
      </w:r>
      <w:proofErr w:type="gramStart"/>
      <w:r w:rsidR="008D2AFD" w:rsidRPr="008D2AFD">
        <w:rPr>
          <w:szCs w:val="22"/>
        </w:rPr>
        <w:t>actually blessed</w:t>
      </w:r>
      <w:proofErr w:type="gramEnd"/>
      <w:r w:rsidR="008D2AFD" w:rsidRPr="008D2AFD">
        <w:rPr>
          <w:szCs w:val="22"/>
        </w:rPr>
        <w:t xml:space="preserve"> by the statute.</w:t>
      </w:r>
    </w:p>
    <w:p w14:paraId="3E220144" w14:textId="0CFF5880" w:rsidR="004D6C43" w:rsidRPr="004D6C43" w:rsidRDefault="004D6C43" w:rsidP="004D6C43">
      <w:pPr>
        <w:pStyle w:val="Script"/>
        <w:rPr>
          <w:szCs w:val="22"/>
        </w:rPr>
      </w:pPr>
      <w:r w:rsidRPr="004D6C43">
        <w:rPr>
          <w:b/>
          <w:bCs/>
          <w:szCs w:val="22"/>
        </w:rPr>
        <w:t>Scott:</w:t>
      </w:r>
      <w:r w:rsidRPr="004D6C43">
        <w:rPr>
          <w:szCs w:val="22"/>
        </w:rPr>
        <w:t xml:space="preserve"> </w:t>
      </w:r>
      <w:r w:rsidR="008D2AFD" w:rsidRPr="008D2AFD">
        <w:rPr>
          <w:szCs w:val="22"/>
        </w:rPr>
        <w:t xml:space="preserve">Exactly. </w:t>
      </w:r>
      <w:proofErr w:type="gramStart"/>
      <w:r w:rsidR="008D2AFD" w:rsidRPr="008D2AFD">
        <w:rPr>
          <w:szCs w:val="22"/>
        </w:rPr>
        <w:t>So</w:t>
      </w:r>
      <w:proofErr w:type="gramEnd"/>
      <w:r w:rsidR="008D2AFD" w:rsidRPr="008D2AFD">
        <w:rPr>
          <w:szCs w:val="22"/>
        </w:rPr>
        <w:t xml:space="preserve"> if you</w:t>
      </w:r>
      <w:r w:rsidR="003B384E">
        <w:rPr>
          <w:szCs w:val="22"/>
        </w:rPr>
        <w:t>’</w:t>
      </w:r>
      <w:r w:rsidR="008D2AFD" w:rsidRPr="008D2AFD">
        <w:rPr>
          <w:szCs w:val="22"/>
        </w:rPr>
        <w:t xml:space="preserve">re a Delaware company seriously considering reincorporation in Texas, the combination of the Tesla case and the revised Section </w:t>
      </w:r>
      <w:proofErr w:type="spellStart"/>
      <w:r w:rsidR="008D2AFD" w:rsidRPr="008D2AFD">
        <w:rPr>
          <w:szCs w:val="22"/>
        </w:rPr>
        <w:t>2.115B</w:t>
      </w:r>
      <w:proofErr w:type="spellEnd"/>
      <w:r w:rsidR="008D2AFD" w:rsidRPr="008D2AFD">
        <w:rPr>
          <w:szCs w:val="22"/>
        </w:rPr>
        <w:t xml:space="preserve"> means you have both case law and statutory backing for channeling derivative and internal governance disputes into Texas courts.</w:t>
      </w:r>
    </w:p>
    <w:p w14:paraId="39976FA3" w14:textId="1098A965" w:rsidR="004D6C43" w:rsidRPr="004D6C43" w:rsidRDefault="004D6C43" w:rsidP="004D6C43">
      <w:pPr>
        <w:pStyle w:val="Script"/>
        <w:rPr>
          <w:szCs w:val="22"/>
        </w:rPr>
      </w:pPr>
      <w:r w:rsidRPr="004D6C43">
        <w:rPr>
          <w:b/>
          <w:bCs/>
          <w:szCs w:val="22"/>
        </w:rPr>
        <w:t>Stephanie:</w:t>
      </w:r>
      <w:r w:rsidRPr="004D6C43">
        <w:rPr>
          <w:szCs w:val="22"/>
        </w:rPr>
        <w:t xml:space="preserve"> </w:t>
      </w:r>
      <w:r w:rsidR="008D2AFD" w:rsidRPr="008D2AFD">
        <w:rPr>
          <w:szCs w:val="22"/>
        </w:rPr>
        <w:t>From the plaintiff</w:t>
      </w:r>
      <w:r w:rsidR="003B384E">
        <w:rPr>
          <w:szCs w:val="22"/>
        </w:rPr>
        <w:t>’</w:t>
      </w:r>
      <w:r w:rsidR="008D2AFD" w:rsidRPr="008D2AFD">
        <w:rPr>
          <w:szCs w:val="22"/>
        </w:rPr>
        <w:t xml:space="preserve">s side, though, the takeaway is sharper. If a company has publicly announced </w:t>
      </w:r>
      <w:r w:rsidR="00DD5DEC">
        <w:rPr>
          <w:szCs w:val="22"/>
        </w:rPr>
        <w:t>a</w:t>
      </w:r>
      <w:r w:rsidR="008D2AFD" w:rsidRPr="008D2AFD">
        <w:rPr>
          <w:szCs w:val="22"/>
        </w:rPr>
        <w:t xml:space="preserve"> re-domestication and a new forum bylaw, simply racing to file in Delaware before the stockholder vote may not preserve your forum. You may need to think harder about timing, about whether you can credibly attack the disclosures in the proxy itself, or about whether to litigate in the new forum from the outset.</w:t>
      </w:r>
    </w:p>
    <w:p w14:paraId="01A28334" w14:textId="68D7FAD4" w:rsidR="004D6C43" w:rsidRPr="004D6C43" w:rsidRDefault="004D6C43" w:rsidP="004D6C43">
      <w:pPr>
        <w:pStyle w:val="Script"/>
        <w:rPr>
          <w:szCs w:val="22"/>
        </w:rPr>
      </w:pPr>
      <w:r w:rsidRPr="004D6C43">
        <w:rPr>
          <w:b/>
          <w:bCs/>
          <w:szCs w:val="22"/>
        </w:rPr>
        <w:t>Scott:</w:t>
      </w:r>
      <w:r w:rsidRPr="004D6C43">
        <w:rPr>
          <w:szCs w:val="22"/>
        </w:rPr>
        <w:t xml:space="preserve"> </w:t>
      </w:r>
      <w:r w:rsidR="008D2AFD" w:rsidRPr="008D2AFD">
        <w:rPr>
          <w:szCs w:val="22"/>
        </w:rPr>
        <w:t>And the court did note in footnote 13 that the plaintiffs didn</w:t>
      </w:r>
      <w:r w:rsidR="003B384E">
        <w:rPr>
          <w:szCs w:val="22"/>
        </w:rPr>
        <w:t>’</w:t>
      </w:r>
      <w:r w:rsidR="008D2AFD" w:rsidRPr="008D2AFD">
        <w:rPr>
          <w:szCs w:val="22"/>
        </w:rPr>
        <w:t>t argue that shareholders were misled about the effect of the Texas foreign bylaw itself, which is exactly where, as the court suggested, the right time to challenge that would have been before the stockholder vote.</w:t>
      </w:r>
    </w:p>
    <w:p w14:paraId="52902434" w14:textId="2E7E0FFD" w:rsidR="004D6C43" w:rsidRPr="004D6C43" w:rsidRDefault="004D6C43" w:rsidP="004D6C43">
      <w:pPr>
        <w:pStyle w:val="Script"/>
        <w:rPr>
          <w:szCs w:val="22"/>
        </w:rPr>
      </w:pPr>
      <w:r w:rsidRPr="004D6C43">
        <w:rPr>
          <w:b/>
          <w:bCs/>
          <w:szCs w:val="22"/>
        </w:rPr>
        <w:t>Stephanie:</w:t>
      </w:r>
      <w:r w:rsidRPr="004D6C43">
        <w:rPr>
          <w:szCs w:val="22"/>
        </w:rPr>
        <w:t xml:space="preserve"> </w:t>
      </w:r>
      <w:r w:rsidR="008D2AFD" w:rsidRPr="008D2AFD">
        <w:rPr>
          <w:szCs w:val="22"/>
        </w:rPr>
        <w:t>That</w:t>
      </w:r>
      <w:r w:rsidR="003B384E">
        <w:rPr>
          <w:szCs w:val="22"/>
        </w:rPr>
        <w:t>’</w:t>
      </w:r>
      <w:r w:rsidR="008D2AFD" w:rsidRPr="008D2AFD">
        <w:rPr>
          <w:szCs w:val="22"/>
        </w:rPr>
        <w:t>s right, and I guess that</w:t>
      </w:r>
      <w:r w:rsidR="003B384E">
        <w:rPr>
          <w:szCs w:val="22"/>
        </w:rPr>
        <w:t>’</w:t>
      </w:r>
      <w:r w:rsidR="008D2AFD" w:rsidRPr="008D2AFD">
        <w:rPr>
          <w:szCs w:val="22"/>
        </w:rPr>
        <w:t xml:space="preserve">s lesson </w:t>
      </w:r>
      <w:proofErr w:type="gramStart"/>
      <w:r w:rsidR="008D2AFD" w:rsidRPr="008D2AFD">
        <w:rPr>
          <w:szCs w:val="22"/>
        </w:rPr>
        <w:t>learned for</w:t>
      </w:r>
      <w:proofErr w:type="gramEnd"/>
      <w:r w:rsidR="008D2AFD" w:rsidRPr="008D2AFD">
        <w:rPr>
          <w:szCs w:val="22"/>
        </w:rPr>
        <w:t xml:space="preserve"> next time.</w:t>
      </w:r>
    </w:p>
    <w:p w14:paraId="7EC9AF36" w14:textId="485FB802" w:rsidR="004D6C43" w:rsidRPr="004D6C43" w:rsidRDefault="004D6C43" w:rsidP="004D6C43">
      <w:pPr>
        <w:pStyle w:val="Script"/>
        <w:rPr>
          <w:szCs w:val="22"/>
        </w:rPr>
      </w:pPr>
      <w:r w:rsidRPr="004D6C43">
        <w:rPr>
          <w:b/>
          <w:bCs/>
          <w:szCs w:val="22"/>
        </w:rPr>
        <w:t>Scott:</w:t>
      </w:r>
      <w:r w:rsidRPr="004D6C43">
        <w:rPr>
          <w:szCs w:val="22"/>
        </w:rPr>
        <w:t xml:space="preserve"> </w:t>
      </w:r>
      <w:proofErr w:type="gramStart"/>
      <w:r w:rsidR="008D2AFD" w:rsidRPr="008D2AFD">
        <w:rPr>
          <w:szCs w:val="22"/>
        </w:rPr>
        <w:t>So</w:t>
      </w:r>
      <w:proofErr w:type="gramEnd"/>
      <w:r w:rsidR="008D2AFD" w:rsidRPr="008D2AFD">
        <w:rPr>
          <w:szCs w:val="22"/>
        </w:rPr>
        <w:t xml:space="preserve"> let</w:t>
      </w:r>
      <w:r w:rsidR="003B384E">
        <w:rPr>
          <w:szCs w:val="22"/>
        </w:rPr>
        <w:t>’</w:t>
      </w:r>
      <w:r w:rsidR="008D2AFD" w:rsidRPr="008D2AFD">
        <w:rPr>
          <w:szCs w:val="22"/>
        </w:rPr>
        <w:t xml:space="preserve">s switch gears and talk about the second decision, </w:t>
      </w:r>
      <w:r w:rsidR="00ED341F" w:rsidRPr="00ED341F">
        <w:rPr>
          <w:i/>
          <w:iCs/>
          <w:szCs w:val="22"/>
        </w:rPr>
        <w:t>in re</w:t>
      </w:r>
      <w:r w:rsidR="008D2AFD" w:rsidRPr="008D2AFD">
        <w:rPr>
          <w:szCs w:val="22"/>
        </w:rPr>
        <w:t xml:space="preserve"> AES Corporation and Owens Corning. A very different posture, but I think a lot of the same themes about deference to private ordering come through.</w:t>
      </w:r>
    </w:p>
    <w:p w14:paraId="06B2C1E6" w14:textId="2956094C" w:rsidR="00761677" w:rsidRPr="008D2AFD" w:rsidRDefault="004D6C43" w:rsidP="008D2AFD">
      <w:pPr>
        <w:pStyle w:val="Script"/>
        <w:rPr>
          <w:rStyle w:val="Bold"/>
        </w:rPr>
      </w:pPr>
      <w:r w:rsidRPr="008D2AFD">
        <w:rPr>
          <w:rStyle w:val="Bold"/>
        </w:rPr>
        <w:lastRenderedPageBreak/>
        <w:t xml:space="preserve">Stephanie: </w:t>
      </w:r>
      <w:r w:rsidR="008D2AFD" w:rsidRPr="008D2AFD">
        <w:rPr>
          <w:rStyle w:val="Bold"/>
          <w:b w:val="0"/>
          <w:bCs/>
        </w:rPr>
        <w:t>Yes, in the AES case, it was a consolidated appeal before the Delaware Supreme Court. On ripeness grounds, the Supreme Court affirmed the Court of Chancery</w:t>
      </w:r>
      <w:r w:rsidR="003B384E">
        <w:rPr>
          <w:rStyle w:val="Bold"/>
          <w:b w:val="0"/>
          <w:bCs/>
        </w:rPr>
        <w:t>’</w:t>
      </w:r>
      <w:r w:rsidR="008D2AFD" w:rsidRPr="008D2AFD">
        <w:rPr>
          <w:rStyle w:val="Bold"/>
          <w:b w:val="0"/>
          <w:bCs/>
        </w:rPr>
        <w:t>s dismissal of stockholder challenges to advance notice bylaws adopted by AES and Owens Corning in 2023.</w:t>
      </w:r>
    </w:p>
    <w:p w14:paraId="3B668607" w14:textId="391E6AA0" w:rsidR="008D2AFD" w:rsidRPr="008D2AFD" w:rsidRDefault="008D2AFD" w:rsidP="008D2AFD">
      <w:pPr>
        <w:pStyle w:val="Script"/>
        <w:rPr>
          <w:rStyle w:val="Bold"/>
          <w:b w:val="0"/>
          <w:bCs/>
        </w:rPr>
      </w:pPr>
      <w:r w:rsidRPr="008D2AFD">
        <w:rPr>
          <w:rStyle w:val="Bold"/>
        </w:rPr>
        <w:t xml:space="preserve">Scott: </w:t>
      </w:r>
      <w:r w:rsidRPr="008D2AFD">
        <w:rPr>
          <w:rStyle w:val="Bold"/>
          <w:b w:val="0"/>
          <w:bCs/>
        </w:rPr>
        <w:t>Some quick background</w:t>
      </w:r>
      <w:r w:rsidR="003B384E">
        <w:rPr>
          <w:rStyle w:val="Bold"/>
          <w:b w:val="0"/>
          <w:bCs/>
        </w:rPr>
        <w:t>, a</w:t>
      </w:r>
      <w:r w:rsidRPr="008D2AFD">
        <w:rPr>
          <w:rStyle w:val="Bold"/>
          <w:b w:val="0"/>
          <w:bCs/>
        </w:rPr>
        <w:t>fter the SEC adopted the universal proxy rule in late 2021, and after staff guidance in late 2022 confirmed that dissident nominees are duly nominated only if they satisfy the company</w:t>
      </w:r>
      <w:r w:rsidR="003B384E">
        <w:rPr>
          <w:rStyle w:val="Bold"/>
          <w:b w:val="0"/>
          <w:bCs/>
        </w:rPr>
        <w:t>’</w:t>
      </w:r>
      <w:r w:rsidRPr="008D2AFD">
        <w:rPr>
          <w:rStyle w:val="Bold"/>
          <w:b w:val="0"/>
          <w:bCs/>
        </w:rPr>
        <w:t xml:space="preserve">s advance notice bylaws, </w:t>
      </w:r>
      <w:proofErr w:type="gramStart"/>
      <w:r w:rsidRPr="008D2AFD">
        <w:rPr>
          <w:rStyle w:val="Bold"/>
          <w:b w:val="0"/>
          <w:bCs/>
        </w:rPr>
        <w:t>a number of</w:t>
      </w:r>
      <w:proofErr w:type="gramEnd"/>
      <w:r w:rsidRPr="008D2AFD">
        <w:rPr>
          <w:rStyle w:val="Bold"/>
          <w:b w:val="0"/>
          <w:bCs/>
        </w:rPr>
        <w:t xml:space="preserve"> public companies revisited their bylaws to strengthen their advance notice regimes. For example, Owens Corning amended its bylaws on June 15, 2023, and AES amended its bylaws on August 1, 2023.</w:t>
      </w:r>
    </w:p>
    <w:p w14:paraId="6730A04B" w14:textId="0F382B20" w:rsidR="008D2AFD" w:rsidRPr="008D2AFD" w:rsidRDefault="008D2AFD" w:rsidP="008D2AFD">
      <w:pPr>
        <w:pStyle w:val="Script"/>
        <w:rPr>
          <w:rStyle w:val="Bold"/>
        </w:rPr>
      </w:pPr>
      <w:r w:rsidRPr="008D2AFD">
        <w:rPr>
          <w:rStyle w:val="Bold"/>
        </w:rPr>
        <w:t xml:space="preserve">Stephanie: </w:t>
      </w:r>
      <w:r w:rsidR="000378E4" w:rsidRPr="000378E4">
        <w:rPr>
          <w:rStyle w:val="Bold"/>
          <w:b w:val="0"/>
          <w:bCs/>
        </w:rPr>
        <w:t>And the amended bylaws had several features that stockholder plaintiffs found problematic. They make compliance with the advance notice procedures the exclusive means of nominating directors. They authorize the chair or presiding officer to disregard non-compliant nominations. They contained an acting in concert definition reaching beyond formal agreements to parallel conduct toward a common goal, and a daisy chain provision deeming a person acting in concert with one actor to also be acting in concert with any third party acting in concert with that actor. And they imposed substantial disclosure obligations on derivative interests, legal proceedings, contract</w:t>
      </w:r>
      <w:r w:rsidR="003B384E">
        <w:rPr>
          <w:rStyle w:val="Bold"/>
          <w:b w:val="0"/>
          <w:bCs/>
        </w:rPr>
        <w:t>s</w:t>
      </w:r>
      <w:r w:rsidR="000378E4" w:rsidRPr="000378E4">
        <w:rPr>
          <w:rStyle w:val="Bold"/>
          <w:b w:val="0"/>
          <w:bCs/>
        </w:rPr>
        <w:t xml:space="preserve"> and performance-based fees.</w:t>
      </w:r>
    </w:p>
    <w:p w14:paraId="4F8250B6" w14:textId="533868B1" w:rsidR="008D2AFD" w:rsidRPr="000378E4" w:rsidRDefault="008D2AFD" w:rsidP="008D2AFD">
      <w:pPr>
        <w:pStyle w:val="Script"/>
        <w:rPr>
          <w:rStyle w:val="Bold"/>
          <w:b w:val="0"/>
          <w:bCs/>
        </w:rPr>
      </w:pPr>
      <w:r w:rsidRPr="008D2AFD">
        <w:rPr>
          <w:rStyle w:val="Bold"/>
        </w:rPr>
        <w:t xml:space="preserve">Scott: </w:t>
      </w:r>
      <w:r w:rsidR="000378E4" w:rsidRPr="000378E4">
        <w:rPr>
          <w:rStyle w:val="Bold"/>
          <w:b w:val="0"/>
          <w:bCs/>
        </w:rPr>
        <w:t>And honestly, the AES board materials didn</w:t>
      </w:r>
      <w:r w:rsidR="003B384E">
        <w:rPr>
          <w:rStyle w:val="Bold"/>
          <w:b w:val="0"/>
          <w:bCs/>
        </w:rPr>
        <w:t>’</w:t>
      </w:r>
      <w:r w:rsidR="000378E4" w:rsidRPr="000378E4">
        <w:rPr>
          <w:rStyle w:val="Bold"/>
          <w:b w:val="0"/>
          <w:bCs/>
        </w:rPr>
        <w:t>t do the company any favors. The AES presentation reportedly advised the universal proxy would lower barriers for dissidents and that many companies are revisiting advance notice requirements to be able to mount a more effective defense, and that the amendment should be scheduled to be adopted on a clear day so they could be framed as a general governance update rather than a contest-specific response.</w:t>
      </w:r>
    </w:p>
    <w:p w14:paraId="555F2C6F" w14:textId="0A2CD0F7" w:rsidR="008D2AFD" w:rsidRPr="008D2AFD" w:rsidRDefault="008D2AFD" w:rsidP="008D2AFD">
      <w:pPr>
        <w:pStyle w:val="Script"/>
        <w:rPr>
          <w:rStyle w:val="Bold"/>
        </w:rPr>
      </w:pPr>
      <w:r w:rsidRPr="008D2AFD">
        <w:rPr>
          <w:rStyle w:val="Bold"/>
        </w:rPr>
        <w:t xml:space="preserve">Stephanie: </w:t>
      </w:r>
      <w:r w:rsidR="0098473A" w:rsidRPr="0098473A">
        <w:rPr>
          <w:rStyle w:val="Bold"/>
          <w:b w:val="0"/>
          <w:bCs/>
        </w:rPr>
        <w:t xml:space="preserve">Owens-Corning got similar advice. </w:t>
      </w:r>
      <w:r w:rsidR="003B384E">
        <w:rPr>
          <w:rStyle w:val="Bold"/>
          <w:b w:val="0"/>
          <w:bCs/>
        </w:rPr>
        <w:t>T</w:t>
      </w:r>
      <w:r w:rsidR="0098473A" w:rsidRPr="0098473A">
        <w:rPr>
          <w:rStyle w:val="Bold"/>
          <w:b w:val="0"/>
          <w:bCs/>
        </w:rPr>
        <w:t xml:space="preserve">hat enhanced disclosures may enable the corporation to mount a stronger defense against stockholder activists. </w:t>
      </w:r>
      <w:proofErr w:type="gramStart"/>
      <w:r w:rsidR="0098473A" w:rsidRPr="0098473A">
        <w:rPr>
          <w:rStyle w:val="Bold"/>
          <w:b w:val="0"/>
          <w:bCs/>
        </w:rPr>
        <w:t>So</w:t>
      </w:r>
      <w:proofErr w:type="gramEnd"/>
      <w:r w:rsidR="0098473A" w:rsidRPr="0098473A">
        <w:rPr>
          <w:rStyle w:val="Bold"/>
          <w:b w:val="0"/>
          <w:bCs/>
        </w:rPr>
        <w:t xml:space="preserve"> the plaintiffs, Martin Siegel against AES and George Assad against Owens Corning, had what they thought was a strong record of defensive purpose.</w:t>
      </w:r>
    </w:p>
    <w:p w14:paraId="3F3881C1" w14:textId="79F9C9EB" w:rsidR="008D2AFD" w:rsidRPr="008D2AFD" w:rsidRDefault="008D2AFD" w:rsidP="008D2AFD">
      <w:pPr>
        <w:pStyle w:val="Script"/>
        <w:rPr>
          <w:rStyle w:val="Bold"/>
        </w:rPr>
      </w:pPr>
      <w:r w:rsidRPr="008D2AFD">
        <w:rPr>
          <w:rStyle w:val="Bold"/>
        </w:rPr>
        <w:t xml:space="preserve">Scott: </w:t>
      </w:r>
      <w:r w:rsidR="0098473A" w:rsidRPr="0098473A">
        <w:rPr>
          <w:rStyle w:val="Bold"/>
          <w:b w:val="0"/>
          <w:bCs/>
        </w:rPr>
        <w:t>But the case never got to the merits.</w:t>
      </w:r>
    </w:p>
    <w:p w14:paraId="75D6A45F" w14:textId="296FA2C2" w:rsidR="008D2AFD" w:rsidRPr="008D2AFD" w:rsidRDefault="008D2AFD" w:rsidP="008D2AFD">
      <w:pPr>
        <w:pStyle w:val="Script"/>
        <w:rPr>
          <w:rStyle w:val="Bold"/>
        </w:rPr>
      </w:pPr>
      <w:r w:rsidRPr="008D2AFD">
        <w:rPr>
          <w:rStyle w:val="Bold"/>
        </w:rPr>
        <w:t xml:space="preserve">Stephanie: </w:t>
      </w:r>
      <w:r w:rsidR="0098473A" w:rsidRPr="0098473A">
        <w:rPr>
          <w:rStyle w:val="Bold"/>
          <w:b w:val="0"/>
          <w:bCs/>
        </w:rPr>
        <w:t>Right, and here</w:t>
      </w:r>
      <w:r w:rsidR="003B384E">
        <w:rPr>
          <w:rStyle w:val="Bold"/>
          <w:b w:val="0"/>
          <w:bCs/>
        </w:rPr>
        <w:t>’</w:t>
      </w:r>
      <w:r w:rsidR="0098473A" w:rsidRPr="0098473A">
        <w:rPr>
          <w:rStyle w:val="Bold"/>
          <w:b w:val="0"/>
          <w:bCs/>
        </w:rPr>
        <w:t>s why. After this court</w:t>
      </w:r>
      <w:r w:rsidR="003B384E">
        <w:rPr>
          <w:rStyle w:val="Bold"/>
          <w:b w:val="0"/>
          <w:bCs/>
        </w:rPr>
        <w:t>’</w:t>
      </w:r>
      <w:r w:rsidR="0098473A" w:rsidRPr="0098473A">
        <w:rPr>
          <w:rStyle w:val="Bold"/>
          <w:b w:val="0"/>
          <w:bCs/>
        </w:rPr>
        <w:t>s Kellner decision in 2024, which held that advanced notice bylaws are twice tested, first for legal authorization and then in equity</w:t>
      </w:r>
      <w:r w:rsidR="003B384E">
        <w:rPr>
          <w:rStyle w:val="Bold"/>
          <w:b w:val="0"/>
          <w:bCs/>
        </w:rPr>
        <w:t>,</w:t>
      </w:r>
      <w:r w:rsidR="0098473A" w:rsidRPr="0098473A">
        <w:rPr>
          <w:rStyle w:val="Bold"/>
          <w:b w:val="0"/>
          <w:bCs/>
        </w:rPr>
        <w:t xml:space="preserve"> and which made clear that those challenges must be ripe for judicial review, the plaintiffs amended their complaints to disclaim facial challenges and proceed only on equitable as applied claims. The problem was that neither plaintiff intended to nominate directors, and neither could identify any other stockholder who was either nominating or chilled from nominating</w:t>
      </w:r>
      <w:r w:rsidR="003B384E">
        <w:rPr>
          <w:rStyle w:val="Bold"/>
          <w:b w:val="0"/>
          <w:bCs/>
        </w:rPr>
        <w:t>.</w:t>
      </w:r>
    </w:p>
    <w:p w14:paraId="466CD9DB" w14:textId="7A48C0E4" w:rsidR="008D2AFD" w:rsidRPr="008D2AFD" w:rsidRDefault="008D2AFD" w:rsidP="008D2AFD">
      <w:pPr>
        <w:pStyle w:val="Script"/>
        <w:rPr>
          <w:rStyle w:val="Bold"/>
        </w:rPr>
      </w:pPr>
      <w:r w:rsidRPr="008D2AFD">
        <w:rPr>
          <w:rStyle w:val="Bold"/>
        </w:rPr>
        <w:t xml:space="preserve">Scott: </w:t>
      </w:r>
      <w:r w:rsidR="0098473A" w:rsidRPr="0098473A">
        <w:rPr>
          <w:rStyle w:val="Bold"/>
          <w:b w:val="0"/>
          <w:bCs/>
        </w:rPr>
        <w:t xml:space="preserve">And on that record, the Court of Chancery dismissed under Rule </w:t>
      </w:r>
      <w:proofErr w:type="spellStart"/>
      <w:r w:rsidR="0098473A" w:rsidRPr="0098473A">
        <w:rPr>
          <w:rStyle w:val="Bold"/>
          <w:b w:val="0"/>
          <w:bCs/>
        </w:rPr>
        <w:t>12b</w:t>
      </w:r>
      <w:proofErr w:type="spellEnd"/>
      <w:r w:rsidR="0098473A" w:rsidRPr="0098473A">
        <w:rPr>
          <w:rStyle w:val="Bold"/>
          <w:b w:val="0"/>
          <w:bCs/>
        </w:rPr>
        <w:t>-1 for lack of rightness, and the Delaware Supreme Court affirmed.</w:t>
      </w:r>
    </w:p>
    <w:p w14:paraId="58EE7E73" w14:textId="75EBA0BF" w:rsidR="008D2AFD" w:rsidRPr="0098473A" w:rsidRDefault="008D2AFD" w:rsidP="008D2AFD">
      <w:pPr>
        <w:pStyle w:val="Script"/>
        <w:rPr>
          <w:rStyle w:val="Bold"/>
          <w:b w:val="0"/>
          <w:bCs/>
        </w:rPr>
      </w:pPr>
      <w:r w:rsidRPr="008D2AFD">
        <w:rPr>
          <w:rStyle w:val="Bold"/>
        </w:rPr>
        <w:lastRenderedPageBreak/>
        <w:t xml:space="preserve">Stephanie: </w:t>
      </w:r>
      <w:r w:rsidR="0098473A" w:rsidRPr="0098473A">
        <w:rPr>
          <w:rStyle w:val="Bold"/>
          <w:b w:val="0"/>
          <w:bCs/>
        </w:rPr>
        <w:t>The court</w:t>
      </w:r>
      <w:r w:rsidR="003B384E">
        <w:rPr>
          <w:rStyle w:val="Bold"/>
          <w:b w:val="0"/>
          <w:bCs/>
        </w:rPr>
        <w:t>’</w:t>
      </w:r>
      <w:r w:rsidR="0098473A" w:rsidRPr="0098473A">
        <w:rPr>
          <w:rStyle w:val="Bold"/>
          <w:b w:val="0"/>
          <w:bCs/>
        </w:rPr>
        <w:t>s central reasoning is that there</w:t>
      </w:r>
      <w:r w:rsidR="003B384E">
        <w:rPr>
          <w:rStyle w:val="Bold"/>
          <w:b w:val="0"/>
          <w:bCs/>
        </w:rPr>
        <w:t>’</w:t>
      </w:r>
      <w:r w:rsidR="0098473A" w:rsidRPr="0098473A">
        <w:rPr>
          <w:rStyle w:val="Bold"/>
          <w:b w:val="0"/>
          <w:bCs/>
        </w:rPr>
        <w:t xml:space="preserve">s a meaningful difference between facial and as-applied review. Facial validity is fit for adjudication once a bylaw is adopted, because </w:t>
      </w:r>
      <w:proofErr w:type="gramStart"/>
      <w:r w:rsidR="0098473A" w:rsidRPr="0098473A">
        <w:rPr>
          <w:rStyle w:val="Bold"/>
          <w:b w:val="0"/>
          <w:bCs/>
        </w:rPr>
        <w:t>the legal question</w:t>
      </w:r>
      <w:proofErr w:type="gramEnd"/>
      <w:r w:rsidR="0098473A" w:rsidRPr="0098473A">
        <w:rPr>
          <w:rStyle w:val="Bold"/>
          <w:b w:val="0"/>
          <w:bCs/>
        </w:rPr>
        <w:t xml:space="preserve">, authorization, and permissible scope can be answered from the face of the documents. Boilermakers </w:t>
      </w:r>
      <w:proofErr w:type="gramStart"/>
      <w:r w:rsidR="0098473A" w:rsidRPr="0098473A">
        <w:rPr>
          <w:rStyle w:val="Bold"/>
          <w:b w:val="0"/>
          <w:bCs/>
        </w:rPr>
        <w:t>itself</w:t>
      </w:r>
      <w:proofErr w:type="gramEnd"/>
      <w:r w:rsidR="0098473A" w:rsidRPr="0098473A">
        <w:rPr>
          <w:rStyle w:val="Bold"/>
          <w:b w:val="0"/>
          <w:bCs/>
        </w:rPr>
        <w:t xml:space="preserve"> </w:t>
      </w:r>
      <w:proofErr w:type="gramStart"/>
      <w:r w:rsidR="0098473A" w:rsidRPr="0098473A">
        <w:rPr>
          <w:rStyle w:val="Bold"/>
          <w:b w:val="0"/>
          <w:bCs/>
        </w:rPr>
        <w:t>decided</w:t>
      </w:r>
      <w:proofErr w:type="gramEnd"/>
      <w:r w:rsidR="0098473A" w:rsidRPr="0098473A">
        <w:rPr>
          <w:rStyle w:val="Bold"/>
          <w:b w:val="0"/>
          <w:bCs/>
        </w:rPr>
        <w:t xml:space="preserve"> forum selection bylaw validity on a facial record. But as applied, equitable review is situational and fact-bound, and it requires a genuine extant controversy where the material facts are static and litigation is unavoidable.</w:t>
      </w:r>
    </w:p>
    <w:p w14:paraId="5075DE17" w14:textId="1BBD223E" w:rsidR="008D2AFD" w:rsidRPr="008D2AFD" w:rsidRDefault="008D2AFD" w:rsidP="008D2AFD">
      <w:pPr>
        <w:pStyle w:val="Script"/>
        <w:rPr>
          <w:rStyle w:val="Bold"/>
        </w:rPr>
      </w:pPr>
      <w:r w:rsidRPr="008D2AFD">
        <w:rPr>
          <w:rStyle w:val="Bold"/>
        </w:rPr>
        <w:t xml:space="preserve">Scott: </w:t>
      </w:r>
      <w:r w:rsidR="0098473A" w:rsidRPr="0098473A">
        <w:rPr>
          <w:rStyle w:val="Bold"/>
          <w:b w:val="0"/>
          <w:bCs/>
        </w:rPr>
        <w:t xml:space="preserve">And the court grounded this in Stroud II, which had refused decades ago to invalidate a nomination bylaw based </w:t>
      </w:r>
      <w:proofErr w:type="gramStart"/>
      <w:r w:rsidR="0098473A" w:rsidRPr="0098473A">
        <w:rPr>
          <w:rStyle w:val="Bold"/>
          <w:b w:val="0"/>
          <w:bCs/>
        </w:rPr>
        <w:t>on,</w:t>
      </w:r>
      <w:proofErr w:type="gramEnd"/>
      <w:r w:rsidR="0098473A" w:rsidRPr="0098473A">
        <w:rPr>
          <w:rStyle w:val="Bold"/>
          <w:b w:val="0"/>
          <w:bCs/>
        </w:rPr>
        <w:t xml:space="preserve"> quote, hypothetical abuse, requiring instead that any validity determination await its actual use. And in Allergan, which held even amid active activist pressure that </w:t>
      </w:r>
      <w:proofErr w:type="gramStart"/>
      <w:r w:rsidR="0098473A" w:rsidRPr="0098473A">
        <w:rPr>
          <w:rStyle w:val="Bold"/>
          <w:b w:val="0"/>
          <w:bCs/>
        </w:rPr>
        <w:t>hypothetical</w:t>
      </w:r>
      <w:proofErr w:type="gramEnd"/>
      <w:r w:rsidR="0098473A" w:rsidRPr="0098473A">
        <w:rPr>
          <w:rStyle w:val="Bold"/>
          <w:b w:val="0"/>
          <w:bCs/>
        </w:rPr>
        <w:t xml:space="preserve"> remove and replace claims were unripe, absent a stockholder </w:t>
      </w:r>
      <w:proofErr w:type="gramStart"/>
      <w:r w:rsidR="0098473A" w:rsidRPr="0098473A">
        <w:rPr>
          <w:rStyle w:val="Bold"/>
          <w:b w:val="0"/>
          <w:bCs/>
        </w:rPr>
        <w:t>actually pursuing</w:t>
      </w:r>
      <w:proofErr w:type="gramEnd"/>
      <w:r w:rsidR="0098473A" w:rsidRPr="0098473A">
        <w:rPr>
          <w:rStyle w:val="Bold"/>
          <w:b w:val="0"/>
          <w:bCs/>
        </w:rPr>
        <w:t xml:space="preserve"> the strategy.</w:t>
      </w:r>
    </w:p>
    <w:p w14:paraId="54D5E9CD" w14:textId="118CBA93" w:rsidR="008D2AFD" w:rsidRPr="008D2AFD" w:rsidRDefault="008D2AFD" w:rsidP="008D2AFD">
      <w:pPr>
        <w:pStyle w:val="Script"/>
        <w:rPr>
          <w:rStyle w:val="Bold"/>
        </w:rPr>
      </w:pPr>
      <w:r w:rsidRPr="008D2AFD">
        <w:rPr>
          <w:rStyle w:val="Bold"/>
        </w:rPr>
        <w:t xml:space="preserve">Stephanie: </w:t>
      </w:r>
      <w:r w:rsidR="0098473A" w:rsidRPr="0098473A">
        <w:rPr>
          <w:rStyle w:val="Bold"/>
          <w:b w:val="0"/>
          <w:bCs/>
        </w:rPr>
        <w:t>The most interesting part of the opinion for me is how the court handled the plaintiff</w:t>
      </w:r>
      <w:r w:rsidR="003B384E">
        <w:rPr>
          <w:rStyle w:val="Bold"/>
          <w:b w:val="0"/>
          <w:bCs/>
        </w:rPr>
        <w:t>’</w:t>
      </w:r>
      <w:r w:rsidR="0098473A" w:rsidRPr="0098473A">
        <w:rPr>
          <w:rStyle w:val="Bold"/>
          <w:b w:val="0"/>
          <w:bCs/>
        </w:rPr>
        <w:t>s deterrence argument. They invoked previous cases where Delaware courts have found that deterrent measures can themselves create present injury, even without a triggering event.</w:t>
      </w:r>
    </w:p>
    <w:p w14:paraId="2D774852" w14:textId="38000A03" w:rsidR="008D2AFD" w:rsidRPr="008D2AFD" w:rsidRDefault="008D2AFD" w:rsidP="008D2AFD">
      <w:pPr>
        <w:pStyle w:val="Script"/>
        <w:rPr>
          <w:rStyle w:val="Bold"/>
        </w:rPr>
      </w:pPr>
      <w:r w:rsidRPr="008D2AFD">
        <w:rPr>
          <w:rStyle w:val="Bold"/>
        </w:rPr>
        <w:t xml:space="preserve">Scott: </w:t>
      </w:r>
      <w:r w:rsidR="0098473A" w:rsidRPr="0098473A">
        <w:rPr>
          <w:rStyle w:val="Bold"/>
          <w:b w:val="0"/>
          <w:bCs/>
        </w:rPr>
        <w:t>And the court distinguished all of them.</w:t>
      </w:r>
    </w:p>
    <w:p w14:paraId="158F741F" w14:textId="4B423FF4" w:rsidR="008D2AFD" w:rsidRPr="008D2AFD" w:rsidRDefault="008D2AFD" w:rsidP="008D2AFD">
      <w:pPr>
        <w:pStyle w:val="Script"/>
        <w:rPr>
          <w:rStyle w:val="Bold"/>
        </w:rPr>
      </w:pPr>
      <w:r w:rsidRPr="008D2AFD">
        <w:rPr>
          <w:rStyle w:val="Bold"/>
        </w:rPr>
        <w:t xml:space="preserve">Stephanie: </w:t>
      </w:r>
      <w:r w:rsidR="0098473A" w:rsidRPr="0098473A">
        <w:rPr>
          <w:rStyle w:val="Bold"/>
          <w:b w:val="0"/>
          <w:bCs/>
        </w:rPr>
        <w:t xml:space="preserve">Yes, and honestly, this is where I have some sympathy for the plaintiffs. The court said that the deterrent devices in those other cases impose self-executing, economically coercive consequences. </w:t>
      </w:r>
      <w:r w:rsidR="003B384E">
        <w:rPr>
          <w:rStyle w:val="Bold"/>
          <w:b w:val="0"/>
          <w:bCs/>
        </w:rPr>
        <w:t>I</w:t>
      </w:r>
      <w:r w:rsidR="0098473A" w:rsidRPr="0098473A">
        <w:rPr>
          <w:rStyle w:val="Bold"/>
          <w:b w:val="0"/>
          <w:bCs/>
        </w:rPr>
        <w:t xml:space="preserve">mmediate dilution from a poison pill, direct personal liability for fees, automatic debt consequences from a proxy put. By contrast, an advanced notice bylaw imposes procedural and disclosure obligations that only operate when a stockholder </w:t>
      </w:r>
      <w:proofErr w:type="gramStart"/>
      <w:r w:rsidR="0098473A" w:rsidRPr="0098473A">
        <w:rPr>
          <w:rStyle w:val="Bold"/>
          <w:b w:val="0"/>
          <w:bCs/>
        </w:rPr>
        <w:t>actually attempts</w:t>
      </w:r>
      <w:proofErr w:type="gramEnd"/>
      <w:r w:rsidR="0098473A" w:rsidRPr="0098473A">
        <w:rPr>
          <w:rStyle w:val="Bold"/>
          <w:b w:val="0"/>
          <w:bCs/>
        </w:rPr>
        <w:t xml:space="preserve"> to nominate.</w:t>
      </w:r>
    </w:p>
    <w:p w14:paraId="657607A0" w14:textId="2C19DCE7" w:rsidR="008D2AFD" w:rsidRPr="008D2AFD" w:rsidRDefault="008D2AFD" w:rsidP="008D2AFD">
      <w:pPr>
        <w:pStyle w:val="Script"/>
        <w:rPr>
          <w:rStyle w:val="Bold"/>
        </w:rPr>
      </w:pPr>
      <w:r w:rsidRPr="008D2AFD">
        <w:rPr>
          <w:rStyle w:val="Bold"/>
        </w:rPr>
        <w:t xml:space="preserve">Scott: </w:t>
      </w:r>
      <w:r w:rsidR="001C2D5F" w:rsidRPr="001C2D5F">
        <w:rPr>
          <w:rStyle w:val="Bold"/>
          <w:b w:val="0"/>
          <w:bCs/>
        </w:rPr>
        <w:t xml:space="preserve">From </w:t>
      </w:r>
      <w:r w:rsidR="003B384E">
        <w:rPr>
          <w:rStyle w:val="Bold"/>
          <w:b w:val="0"/>
          <w:bCs/>
        </w:rPr>
        <w:t>a</w:t>
      </w:r>
      <w:r w:rsidR="001C2D5F" w:rsidRPr="001C2D5F">
        <w:rPr>
          <w:rStyle w:val="Bold"/>
          <w:b w:val="0"/>
          <w:bCs/>
        </w:rPr>
        <w:t xml:space="preserve"> litigator</w:t>
      </w:r>
      <w:r w:rsidR="003B384E">
        <w:rPr>
          <w:rStyle w:val="Bold"/>
          <w:b w:val="0"/>
          <w:bCs/>
        </w:rPr>
        <w:t>’</w:t>
      </w:r>
      <w:r w:rsidR="001C2D5F" w:rsidRPr="001C2D5F">
        <w:rPr>
          <w:rStyle w:val="Bold"/>
          <w:b w:val="0"/>
          <w:bCs/>
        </w:rPr>
        <w:t>s perspective, that</w:t>
      </w:r>
      <w:r w:rsidR="003B384E">
        <w:rPr>
          <w:rStyle w:val="Bold"/>
          <w:b w:val="0"/>
          <w:bCs/>
        </w:rPr>
        <w:t>’</w:t>
      </w:r>
      <w:r w:rsidR="001C2D5F" w:rsidRPr="001C2D5F">
        <w:rPr>
          <w:rStyle w:val="Bold"/>
          <w:b w:val="0"/>
          <w:bCs/>
        </w:rPr>
        <w:t xml:space="preserve">s a real puzzle. If the bylaws are designed to chill activism before </w:t>
      </w:r>
      <w:proofErr w:type="gramStart"/>
      <w:r w:rsidR="001C2D5F" w:rsidRPr="001C2D5F">
        <w:rPr>
          <w:rStyle w:val="Bold"/>
          <w:b w:val="0"/>
          <w:bCs/>
        </w:rPr>
        <w:t>it materializes</w:t>
      </w:r>
      <w:proofErr w:type="gramEnd"/>
      <w:r w:rsidR="001C2D5F" w:rsidRPr="001C2D5F">
        <w:rPr>
          <w:rStyle w:val="Bold"/>
          <w:b w:val="0"/>
          <w:bCs/>
        </w:rPr>
        <w:t xml:space="preserve">, and if the AES board material suggests that </w:t>
      </w:r>
      <w:r w:rsidR="003B384E">
        <w:rPr>
          <w:rStyle w:val="Bold"/>
          <w:b w:val="0"/>
          <w:bCs/>
        </w:rPr>
        <w:t xml:space="preserve">that </w:t>
      </w:r>
      <w:r w:rsidR="001C2D5F" w:rsidRPr="001C2D5F">
        <w:rPr>
          <w:rStyle w:val="Bold"/>
          <w:b w:val="0"/>
          <w:bCs/>
        </w:rPr>
        <w:t xml:space="preserve">was exactly the design, </w:t>
      </w:r>
      <w:r w:rsidR="00505E2F">
        <w:rPr>
          <w:rStyle w:val="Bold"/>
          <w:b w:val="0"/>
          <w:bCs/>
        </w:rPr>
        <w:t>t</w:t>
      </w:r>
      <w:r w:rsidR="001C2D5F" w:rsidRPr="001C2D5F">
        <w:rPr>
          <w:rStyle w:val="Bold"/>
          <w:b w:val="0"/>
          <w:bCs/>
        </w:rPr>
        <w:t xml:space="preserve">hen requiring a chilled so-called would-be nominator to come forward is, as plaintiffs would put it, asking them to prove a negative. The court acknowledged that </w:t>
      </w:r>
      <w:proofErr w:type="gramStart"/>
      <w:r w:rsidR="001C2D5F" w:rsidRPr="001C2D5F">
        <w:rPr>
          <w:rStyle w:val="Bold"/>
          <w:b w:val="0"/>
          <w:bCs/>
        </w:rPr>
        <w:t>tension, but</w:t>
      </w:r>
      <w:proofErr w:type="gramEnd"/>
      <w:r w:rsidR="001C2D5F" w:rsidRPr="001C2D5F">
        <w:rPr>
          <w:rStyle w:val="Bold"/>
          <w:b w:val="0"/>
          <w:bCs/>
        </w:rPr>
        <w:t xml:space="preserve"> declined to resolve it on this record.</w:t>
      </w:r>
    </w:p>
    <w:p w14:paraId="7C0F7DAE" w14:textId="69F9F63C" w:rsidR="008D2AFD" w:rsidRPr="008D2AFD" w:rsidRDefault="008D2AFD" w:rsidP="008D2AFD">
      <w:pPr>
        <w:pStyle w:val="Script"/>
        <w:rPr>
          <w:rStyle w:val="Bold"/>
        </w:rPr>
      </w:pPr>
      <w:r w:rsidRPr="008D2AFD">
        <w:rPr>
          <w:rStyle w:val="Bold"/>
        </w:rPr>
        <w:t xml:space="preserve">Stephanie: </w:t>
      </w:r>
      <w:r w:rsidR="001C2D5F" w:rsidRPr="001C2D5F">
        <w:rPr>
          <w:rStyle w:val="Bold"/>
          <w:b w:val="0"/>
          <w:bCs/>
        </w:rPr>
        <w:t xml:space="preserve">The court did leave a door cracked open, though. It said it was not </w:t>
      </w:r>
      <w:proofErr w:type="gramStart"/>
      <w:r w:rsidR="001C2D5F" w:rsidRPr="001C2D5F">
        <w:rPr>
          <w:rStyle w:val="Bold"/>
          <w:b w:val="0"/>
          <w:bCs/>
        </w:rPr>
        <w:t>deciding</w:t>
      </w:r>
      <w:proofErr w:type="gramEnd"/>
      <w:r w:rsidR="001C2D5F" w:rsidRPr="001C2D5F">
        <w:rPr>
          <w:rStyle w:val="Bold"/>
          <w:b w:val="0"/>
          <w:bCs/>
        </w:rPr>
        <w:t xml:space="preserve"> whether circumstances might exist in which an as-applied challenge could proceed without an identified would-be nominator. For example, where the bylaws impose concrete present burdens on </w:t>
      </w:r>
      <w:proofErr w:type="gramStart"/>
      <w:r w:rsidR="001C2D5F" w:rsidRPr="001C2D5F">
        <w:rPr>
          <w:rStyle w:val="Bold"/>
          <w:b w:val="0"/>
          <w:bCs/>
        </w:rPr>
        <w:t>stockholder</w:t>
      </w:r>
      <w:proofErr w:type="gramEnd"/>
      <w:r w:rsidR="001C2D5F" w:rsidRPr="001C2D5F">
        <w:rPr>
          <w:rStyle w:val="Bold"/>
          <w:b w:val="0"/>
          <w:bCs/>
        </w:rPr>
        <w:t xml:space="preserve"> conduct untethered to any nomination, or where the plaintiff can plead non-conclusory facts about real-world deterrent effect.</w:t>
      </w:r>
    </w:p>
    <w:p w14:paraId="5D99C1C0" w14:textId="1D4E79AE" w:rsidR="008D2AFD" w:rsidRPr="008D2AFD" w:rsidRDefault="008D2AFD" w:rsidP="008D2AFD">
      <w:pPr>
        <w:pStyle w:val="Script"/>
        <w:rPr>
          <w:rStyle w:val="Bold"/>
        </w:rPr>
      </w:pPr>
      <w:r w:rsidRPr="008D2AFD">
        <w:rPr>
          <w:rStyle w:val="Bold"/>
        </w:rPr>
        <w:t xml:space="preserve">Scott: </w:t>
      </w:r>
      <w:r w:rsidR="001C2D5F" w:rsidRPr="000D4752">
        <w:rPr>
          <w:rStyle w:val="Bold"/>
          <w:b w:val="0"/>
          <w:bCs/>
        </w:rPr>
        <w:t>That</w:t>
      </w:r>
      <w:r w:rsidR="003B384E">
        <w:rPr>
          <w:rStyle w:val="Bold"/>
          <w:b w:val="0"/>
          <w:bCs/>
        </w:rPr>
        <w:t>’</w:t>
      </w:r>
      <w:r w:rsidR="001C2D5F" w:rsidRPr="000D4752">
        <w:rPr>
          <w:rStyle w:val="Bold"/>
          <w:b w:val="0"/>
          <w:bCs/>
        </w:rPr>
        <w:t>s a meaningful hedge. The message to the plaintiff</w:t>
      </w:r>
      <w:r w:rsidR="003B384E">
        <w:rPr>
          <w:rStyle w:val="Bold"/>
          <w:b w:val="0"/>
          <w:bCs/>
        </w:rPr>
        <w:t>’</w:t>
      </w:r>
      <w:r w:rsidR="001C2D5F" w:rsidRPr="000D4752">
        <w:rPr>
          <w:rStyle w:val="Bold"/>
          <w:b w:val="0"/>
          <w:bCs/>
        </w:rPr>
        <w:t>s bar is basically, if you want to bring an adoption challenge without a live nomination, you better have something more than just the board minutes and the bylaw text.</w:t>
      </w:r>
    </w:p>
    <w:p w14:paraId="6EAAD9F5" w14:textId="63221744" w:rsidR="008D2AFD" w:rsidRPr="008D2AFD" w:rsidRDefault="008D2AFD" w:rsidP="008D2AFD">
      <w:pPr>
        <w:pStyle w:val="Script"/>
        <w:rPr>
          <w:rStyle w:val="Bold"/>
        </w:rPr>
      </w:pPr>
      <w:r w:rsidRPr="008D2AFD">
        <w:rPr>
          <w:rStyle w:val="Bold"/>
        </w:rPr>
        <w:t xml:space="preserve">Stephanie: </w:t>
      </w:r>
      <w:r w:rsidR="001C2D5F" w:rsidRPr="000D4752">
        <w:rPr>
          <w:rStyle w:val="Bold"/>
          <w:b w:val="0"/>
          <w:bCs/>
        </w:rPr>
        <w:t xml:space="preserve">The court also addressed the limitations argument, the concern that aggressive clear day bylaws could escape review entirely if the limitations period for facial challenges </w:t>
      </w:r>
      <w:r w:rsidR="001C2D5F" w:rsidRPr="000D4752">
        <w:rPr>
          <w:rStyle w:val="Bold"/>
          <w:b w:val="0"/>
          <w:bCs/>
        </w:rPr>
        <w:lastRenderedPageBreak/>
        <w:t>runs before any nomination contest emerges, citing the Supreme Court</w:t>
      </w:r>
      <w:r w:rsidR="003B384E">
        <w:rPr>
          <w:rStyle w:val="Bold"/>
          <w:b w:val="0"/>
          <w:bCs/>
        </w:rPr>
        <w:t>’</w:t>
      </w:r>
      <w:r w:rsidR="001C2D5F" w:rsidRPr="000D4752">
        <w:rPr>
          <w:rStyle w:val="Bold"/>
          <w:b w:val="0"/>
          <w:bCs/>
        </w:rPr>
        <w:t>s recent Mol</w:t>
      </w:r>
      <w:r w:rsidR="00505E2F">
        <w:rPr>
          <w:rStyle w:val="Bold"/>
          <w:b w:val="0"/>
          <w:bCs/>
        </w:rPr>
        <w:t>i</w:t>
      </w:r>
      <w:r w:rsidR="001C2D5F" w:rsidRPr="000D4752">
        <w:rPr>
          <w:rStyle w:val="Bold"/>
          <w:b w:val="0"/>
          <w:bCs/>
        </w:rPr>
        <w:t>s decision.</w:t>
      </w:r>
    </w:p>
    <w:p w14:paraId="48E73645" w14:textId="47628EB3" w:rsidR="008D2AFD" w:rsidRPr="008D2AFD" w:rsidRDefault="008D2AFD" w:rsidP="008D2AFD">
      <w:pPr>
        <w:pStyle w:val="Script"/>
        <w:rPr>
          <w:rStyle w:val="Bold"/>
        </w:rPr>
      </w:pPr>
      <w:r w:rsidRPr="008D2AFD">
        <w:rPr>
          <w:rStyle w:val="Bold"/>
        </w:rPr>
        <w:t xml:space="preserve">Scott: </w:t>
      </w:r>
      <w:r w:rsidR="001C2D5F" w:rsidRPr="000D4752">
        <w:rPr>
          <w:rStyle w:val="Bold"/>
          <w:b w:val="0"/>
          <w:bCs/>
        </w:rPr>
        <w:t xml:space="preserve">And the response was that </w:t>
      </w:r>
      <w:proofErr w:type="gramStart"/>
      <w:r w:rsidR="001C2D5F" w:rsidRPr="000D4752">
        <w:rPr>
          <w:rStyle w:val="Bold"/>
          <w:b w:val="0"/>
          <w:bCs/>
        </w:rPr>
        <w:t>Molis itself</w:t>
      </w:r>
      <w:proofErr w:type="gramEnd"/>
      <w:r w:rsidR="001C2D5F" w:rsidRPr="000D4752">
        <w:rPr>
          <w:rStyle w:val="Bold"/>
          <w:b w:val="0"/>
          <w:bCs/>
        </w:rPr>
        <w:t xml:space="preserve"> made clear that as-applied challenges may be advanced even after the period for facial challenges has expired. Plus, the court noted that stockholders retain familiar tools, including voting against directors, proposing bylaw amendments under Section 109, withhold campaigns, and Section 220 books and records demands.</w:t>
      </w:r>
    </w:p>
    <w:p w14:paraId="6919CF5A" w14:textId="0C22247A" w:rsidR="008D2AFD" w:rsidRPr="008D2AFD" w:rsidRDefault="008D2AFD" w:rsidP="008D2AFD">
      <w:pPr>
        <w:pStyle w:val="Script"/>
        <w:rPr>
          <w:rStyle w:val="Bold"/>
        </w:rPr>
      </w:pPr>
      <w:r w:rsidRPr="008D2AFD">
        <w:rPr>
          <w:rStyle w:val="Bold"/>
        </w:rPr>
        <w:t xml:space="preserve">Stephanie: </w:t>
      </w:r>
      <w:r w:rsidR="001C2D5F" w:rsidRPr="000D4752">
        <w:rPr>
          <w:rStyle w:val="Bold"/>
          <w:b w:val="0"/>
          <w:bCs/>
        </w:rPr>
        <w:t xml:space="preserve">Procedurally, the court also held that Rule </w:t>
      </w:r>
      <w:proofErr w:type="spellStart"/>
      <w:r w:rsidR="001C2D5F" w:rsidRPr="000D4752">
        <w:rPr>
          <w:rStyle w:val="Bold"/>
          <w:b w:val="0"/>
          <w:bCs/>
        </w:rPr>
        <w:t>12</w:t>
      </w:r>
      <w:r w:rsidR="002567E7">
        <w:rPr>
          <w:rStyle w:val="Bold"/>
          <w:b w:val="0"/>
          <w:bCs/>
        </w:rPr>
        <w:t>b</w:t>
      </w:r>
      <w:proofErr w:type="spellEnd"/>
      <w:r w:rsidR="002567E7">
        <w:rPr>
          <w:rStyle w:val="Bold"/>
          <w:b w:val="0"/>
          <w:bCs/>
        </w:rPr>
        <w:t>-1</w:t>
      </w:r>
      <w:r w:rsidR="001C2D5F" w:rsidRPr="000D4752">
        <w:rPr>
          <w:rStyle w:val="Bold"/>
          <w:b w:val="0"/>
          <w:bCs/>
        </w:rPr>
        <w:t xml:space="preserve"> was the right vehicle for dismissal here</w:t>
      </w:r>
      <w:r w:rsidR="00505E2F">
        <w:rPr>
          <w:rStyle w:val="Bold"/>
          <w:b w:val="0"/>
          <w:bCs/>
        </w:rPr>
        <w:t>,</w:t>
      </w:r>
      <w:r w:rsidR="001C2D5F" w:rsidRPr="000D4752">
        <w:rPr>
          <w:rStyle w:val="Bold"/>
          <w:b w:val="0"/>
          <w:bCs/>
        </w:rPr>
        <w:t xml:space="preserve"> because in an action seeking declaratory and injunctive relief, the existence of an actual controversy is a threshold jurisdictional requirement. The plaintiffs argued that ripeness should have been adjudicated under Rule </w:t>
      </w:r>
      <w:proofErr w:type="spellStart"/>
      <w:r w:rsidR="001C2D5F" w:rsidRPr="000D4752">
        <w:rPr>
          <w:rStyle w:val="Bold"/>
          <w:b w:val="0"/>
          <w:bCs/>
        </w:rPr>
        <w:t>12</w:t>
      </w:r>
      <w:r w:rsidR="002567E7">
        <w:rPr>
          <w:rStyle w:val="Bold"/>
          <w:b w:val="0"/>
          <w:bCs/>
        </w:rPr>
        <w:t>b</w:t>
      </w:r>
      <w:proofErr w:type="spellEnd"/>
      <w:r w:rsidR="002567E7">
        <w:rPr>
          <w:rStyle w:val="Bold"/>
          <w:b w:val="0"/>
          <w:bCs/>
        </w:rPr>
        <w:t>-6</w:t>
      </w:r>
      <w:r w:rsidR="001C2D5F" w:rsidRPr="000D4752">
        <w:rPr>
          <w:rStyle w:val="Bold"/>
          <w:b w:val="0"/>
          <w:bCs/>
        </w:rPr>
        <w:t xml:space="preserve"> because it intersected with the merits. The court rejected that, distinguishing prior cases that plaintiffs cited and concluded that the ripeness defect here was antecedent to the merits, not intertwined with them. And the court added that even under Rule </w:t>
      </w:r>
      <w:proofErr w:type="spellStart"/>
      <w:r w:rsidR="001C2D5F" w:rsidRPr="000D4752">
        <w:rPr>
          <w:rStyle w:val="Bold"/>
          <w:b w:val="0"/>
          <w:bCs/>
        </w:rPr>
        <w:t>12b</w:t>
      </w:r>
      <w:proofErr w:type="spellEnd"/>
      <w:r w:rsidR="001C2D5F" w:rsidRPr="000D4752">
        <w:rPr>
          <w:rStyle w:val="Bold"/>
          <w:b w:val="0"/>
          <w:bCs/>
        </w:rPr>
        <w:t>-6, the result would still be the same.</w:t>
      </w:r>
    </w:p>
    <w:p w14:paraId="02F61C85" w14:textId="0BB07020" w:rsidR="008D2AFD" w:rsidRPr="008D2AFD" w:rsidRDefault="008D2AFD" w:rsidP="008D2AFD">
      <w:pPr>
        <w:pStyle w:val="Script"/>
        <w:rPr>
          <w:rStyle w:val="Bold"/>
        </w:rPr>
      </w:pPr>
      <w:r w:rsidRPr="008D2AFD">
        <w:rPr>
          <w:rStyle w:val="Bold"/>
        </w:rPr>
        <w:t xml:space="preserve">Scott: </w:t>
      </w:r>
      <w:r w:rsidR="000D4752" w:rsidRPr="000D4752">
        <w:rPr>
          <w:rStyle w:val="Bold"/>
          <w:b w:val="0"/>
          <w:bCs/>
        </w:rPr>
        <w:t>Okay, let</w:t>
      </w:r>
      <w:r w:rsidR="003B384E">
        <w:rPr>
          <w:rStyle w:val="Bold"/>
          <w:b w:val="0"/>
          <w:bCs/>
        </w:rPr>
        <w:t>’</w:t>
      </w:r>
      <w:r w:rsidR="000D4752" w:rsidRPr="000D4752">
        <w:rPr>
          <w:rStyle w:val="Bold"/>
          <w:b w:val="0"/>
          <w:bCs/>
        </w:rPr>
        <w:t>s try to pull this all together with some practical takeaways. From a corporate governance standpoint, both decisions reinforce that Delaware courts continue to give wide latitude to private ordering through bylaws. Forum selection bylaws are presumptively valid, and stockholders are bound by amendments adopted within the corporate framework, even amendments adopted after they file suit, at least where notice was clear and the litigation hadn</w:t>
      </w:r>
      <w:r w:rsidR="003B384E">
        <w:rPr>
          <w:rStyle w:val="Bold"/>
          <w:b w:val="0"/>
          <w:bCs/>
        </w:rPr>
        <w:t>’</w:t>
      </w:r>
      <w:r w:rsidR="000D4752" w:rsidRPr="000D4752">
        <w:rPr>
          <w:rStyle w:val="Bold"/>
          <w:b w:val="0"/>
          <w:bCs/>
        </w:rPr>
        <w:t>t materially progressed. And challenges to defensive governance measures, even ones with arguably a defensive intent, won</w:t>
      </w:r>
      <w:r w:rsidR="003B384E">
        <w:rPr>
          <w:rStyle w:val="Bold"/>
          <w:b w:val="0"/>
          <w:bCs/>
        </w:rPr>
        <w:t>’</w:t>
      </w:r>
      <w:r w:rsidR="000D4752" w:rsidRPr="000D4752">
        <w:rPr>
          <w:rStyle w:val="Bold"/>
          <w:b w:val="0"/>
          <w:bCs/>
        </w:rPr>
        <w:t>t be adjudicated until there</w:t>
      </w:r>
      <w:r w:rsidR="003B384E">
        <w:rPr>
          <w:rStyle w:val="Bold"/>
          <w:b w:val="0"/>
          <w:bCs/>
        </w:rPr>
        <w:t>’</w:t>
      </w:r>
      <w:r w:rsidR="000D4752" w:rsidRPr="000D4752">
        <w:rPr>
          <w:rStyle w:val="Bold"/>
          <w:b w:val="0"/>
          <w:bCs/>
        </w:rPr>
        <w:t>s a real controversy.</w:t>
      </w:r>
    </w:p>
    <w:p w14:paraId="36B0BE35" w14:textId="3C382130" w:rsidR="008D2AFD" w:rsidRPr="008D2AFD" w:rsidRDefault="008D2AFD" w:rsidP="008D2AFD">
      <w:pPr>
        <w:pStyle w:val="Script"/>
        <w:rPr>
          <w:rStyle w:val="Bold"/>
        </w:rPr>
      </w:pPr>
      <w:r w:rsidRPr="008D2AFD">
        <w:rPr>
          <w:rStyle w:val="Bold"/>
        </w:rPr>
        <w:t xml:space="preserve">Stephanie: </w:t>
      </w:r>
      <w:r w:rsidR="000D4752" w:rsidRPr="000D4752">
        <w:rPr>
          <w:rStyle w:val="Bold"/>
          <w:b w:val="0"/>
          <w:bCs/>
        </w:rPr>
        <w:t>From the litigation side, the takeaways are a bit sharper. For derivative plaintiffs facing a re-domestication, race to the courthouse may not save your forum if the new bylaw is announced and adopted promptly with proper disclosure. The better strategy may be to attack the proxy disclosures around the forum bylaw itself before the stockholder vote.</w:t>
      </w:r>
    </w:p>
    <w:p w14:paraId="57F6A593" w14:textId="4B104656" w:rsidR="008D2AFD" w:rsidRPr="008D2AFD" w:rsidRDefault="008D2AFD" w:rsidP="008D2AFD">
      <w:pPr>
        <w:pStyle w:val="Script"/>
        <w:rPr>
          <w:rStyle w:val="Bold"/>
        </w:rPr>
      </w:pPr>
      <w:r w:rsidRPr="008D2AFD">
        <w:rPr>
          <w:rStyle w:val="Bold"/>
        </w:rPr>
        <w:t xml:space="preserve">Scott: </w:t>
      </w:r>
      <w:r w:rsidR="000D4752" w:rsidRPr="000D4752">
        <w:rPr>
          <w:rStyle w:val="Bold"/>
          <w:b w:val="0"/>
          <w:bCs/>
        </w:rPr>
        <w:t xml:space="preserve">And for advance notice challenges, the road just got narrower. You either need a stockholder to </w:t>
      </w:r>
      <w:proofErr w:type="gramStart"/>
      <w:r w:rsidR="000D4752" w:rsidRPr="000D4752">
        <w:rPr>
          <w:rStyle w:val="Bold"/>
          <w:b w:val="0"/>
          <w:bCs/>
        </w:rPr>
        <w:t>actually attempting</w:t>
      </w:r>
      <w:proofErr w:type="gramEnd"/>
      <w:r w:rsidR="000D4752" w:rsidRPr="000D4752">
        <w:rPr>
          <w:rStyle w:val="Bold"/>
          <w:b w:val="0"/>
          <w:bCs/>
        </w:rPr>
        <w:t xml:space="preserve"> to nominate</w:t>
      </w:r>
      <w:r w:rsidR="002567E7">
        <w:rPr>
          <w:rStyle w:val="Bold"/>
          <w:b w:val="0"/>
          <w:bCs/>
        </w:rPr>
        <w:t>,</w:t>
      </w:r>
      <w:r w:rsidR="000D4752" w:rsidRPr="000D4752">
        <w:rPr>
          <w:rStyle w:val="Bold"/>
          <w:b w:val="0"/>
          <w:bCs/>
        </w:rPr>
        <w:t xml:space="preserve"> a stockholder credibly preparing to do so and being chilled in some identifiable way, or you need to plead non-conclusory facts about concrete present burdens on stockholder conduct.</w:t>
      </w:r>
    </w:p>
    <w:p w14:paraId="2C3AD145" w14:textId="4A6734BF" w:rsidR="008D2AFD" w:rsidRPr="008D2AFD" w:rsidRDefault="008D2AFD" w:rsidP="008D2AFD">
      <w:pPr>
        <w:pStyle w:val="Script"/>
        <w:rPr>
          <w:rStyle w:val="Bold"/>
        </w:rPr>
      </w:pPr>
      <w:r w:rsidRPr="008D2AFD">
        <w:rPr>
          <w:rStyle w:val="Bold"/>
        </w:rPr>
        <w:t xml:space="preserve">Stephanie: </w:t>
      </w:r>
      <w:r w:rsidR="000D4752" w:rsidRPr="000D4752">
        <w:rPr>
          <w:rStyle w:val="Bold"/>
          <w:b w:val="0"/>
          <w:bCs/>
        </w:rPr>
        <w:t>For boards considering reincorporation to Texas, and there are clearly more on the way, companies need to announce the forum change publicly and early. Adopt the new bylaws in close coordination with the re-domestication vote before any litigation activity has matured. Decide which claims you specifically want to include, and make sure you are explicit, clearly indicating whether internal entity claims, derivative actions and fiduciary duty disputes are covered. Companies should also follow adoption formalities exactly. Process is key, and once adopted, disclose the adoption as soon as possible. If you</w:t>
      </w:r>
      <w:r w:rsidR="003B384E">
        <w:rPr>
          <w:rStyle w:val="Bold"/>
          <w:b w:val="0"/>
          <w:bCs/>
        </w:rPr>
        <w:t>’</w:t>
      </w:r>
      <w:r w:rsidR="000D4752" w:rsidRPr="000D4752">
        <w:rPr>
          <w:rStyle w:val="Bold"/>
          <w:b w:val="0"/>
          <w:bCs/>
        </w:rPr>
        <w:t xml:space="preserve">re moving to Texas, take advantage of the express statutory authorization in the revised Section </w:t>
      </w:r>
      <w:proofErr w:type="spellStart"/>
      <w:r w:rsidR="000D4752" w:rsidRPr="000D4752">
        <w:rPr>
          <w:rStyle w:val="Bold"/>
          <w:b w:val="0"/>
          <w:bCs/>
        </w:rPr>
        <w:t>2.115B</w:t>
      </w:r>
      <w:proofErr w:type="spellEnd"/>
      <w:r w:rsidR="000D4752" w:rsidRPr="000D4752">
        <w:rPr>
          <w:rStyle w:val="Bold"/>
          <w:b w:val="0"/>
          <w:bCs/>
        </w:rPr>
        <w:t xml:space="preserve"> of the Texas Business Organizations Code to specify which Texas court, including the Texas Business Court, will have </w:t>
      </w:r>
      <w:proofErr w:type="gramStart"/>
      <w:r w:rsidR="000D4752" w:rsidRPr="000D4752">
        <w:rPr>
          <w:rStyle w:val="Bold"/>
          <w:b w:val="0"/>
          <w:bCs/>
        </w:rPr>
        <w:t>the exclusive</w:t>
      </w:r>
      <w:proofErr w:type="gramEnd"/>
      <w:r w:rsidR="000D4752" w:rsidRPr="000D4752">
        <w:rPr>
          <w:rStyle w:val="Bold"/>
          <w:b w:val="0"/>
          <w:bCs/>
        </w:rPr>
        <w:t xml:space="preserve"> jurisdiction.</w:t>
      </w:r>
    </w:p>
    <w:p w14:paraId="0E7EAA78" w14:textId="437CE43C" w:rsidR="008D2AFD" w:rsidRPr="008D2AFD" w:rsidRDefault="008D2AFD" w:rsidP="008D2AFD">
      <w:pPr>
        <w:pStyle w:val="Script"/>
        <w:rPr>
          <w:rStyle w:val="Bold"/>
        </w:rPr>
      </w:pPr>
      <w:r w:rsidRPr="008D2AFD">
        <w:rPr>
          <w:rStyle w:val="Bold"/>
        </w:rPr>
        <w:lastRenderedPageBreak/>
        <w:t xml:space="preserve">Scott: </w:t>
      </w:r>
      <w:r w:rsidR="000D4752" w:rsidRPr="000D4752">
        <w:rPr>
          <w:rStyle w:val="Bold"/>
          <w:b w:val="0"/>
          <w:bCs/>
        </w:rPr>
        <w:t>And for boards adopting or refreshing advanced notice bylaws after the universal proxy rule, the AES Owens-Corning decision gives some breathing room. So long as the bylaws are facially valid and there</w:t>
      </w:r>
      <w:r w:rsidR="003B384E">
        <w:rPr>
          <w:rStyle w:val="Bold"/>
          <w:b w:val="0"/>
          <w:bCs/>
        </w:rPr>
        <w:t>’</w:t>
      </w:r>
      <w:r w:rsidR="000D4752" w:rsidRPr="000D4752">
        <w:rPr>
          <w:rStyle w:val="Bold"/>
          <w:b w:val="0"/>
          <w:bCs/>
        </w:rPr>
        <w:t xml:space="preserve">s no live nomination dispute, equitable challenges to adoption are unlikely to survive a motion to dismiss. </w:t>
      </w:r>
      <w:proofErr w:type="gramStart"/>
      <w:r w:rsidR="000D4752" w:rsidRPr="000D4752">
        <w:rPr>
          <w:rStyle w:val="Bold"/>
          <w:b w:val="0"/>
          <w:bCs/>
        </w:rPr>
        <w:t>But,</w:t>
      </w:r>
      <w:proofErr w:type="gramEnd"/>
      <w:r w:rsidR="000D4752" w:rsidRPr="000D4752">
        <w:rPr>
          <w:rStyle w:val="Bold"/>
          <w:b w:val="0"/>
          <w:bCs/>
        </w:rPr>
        <w:t xml:space="preserve"> and this is very important, the merits issues are not gone. They</w:t>
      </w:r>
      <w:r w:rsidR="003B384E">
        <w:rPr>
          <w:rStyle w:val="Bold"/>
          <w:b w:val="0"/>
          <w:bCs/>
        </w:rPr>
        <w:t>’</w:t>
      </w:r>
      <w:r w:rsidR="000D4752" w:rsidRPr="000D4752">
        <w:rPr>
          <w:rStyle w:val="Bold"/>
          <w:b w:val="0"/>
          <w:bCs/>
        </w:rPr>
        <w:t>re just deferred. When a real nomination contest occurs, the board</w:t>
      </w:r>
      <w:r w:rsidR="003B384E">
        <w:rPr>
          <w:rStyle w:val="Bold"/>
          <w:b w:val="0"/>
          <w:bCs/>
        </w:rPr>
        <w:t>’</w:t>
      </w:r>
      <w:r w:rsidR="000D4752" w:rsidRPr="000D4752">
        <w:rPr>
          <w:rStyle w:val="Bold"/>
          <w:b w:val="0"/>
          <w:bCs/>
        </w:rPr>
        <w:t>s clear day rationale, its presentation from advisors, and the design choices it made will all come back into evidence under enhanced scrutiny.</w:t>
      </w:r>
    </w:p>
    <w:p w14:paraId="2C5E6AA1" w14:textId="0B9CE552" w:rsidR="008D2AFD" w:rsidRPr="000D4752" w:rsidRDefault="008D2AFD" w:rsidP="008D2AFD">
      <w:pPr>
        <w:pStyle w:val="Script"/>
        <w:rPr>
          <w:rStyle w:val="Bold"/>
          <w:b w:val="0"/>
          <w:bCs/>
        </w:rPr>
      </w:pPr>
      <w:r w:rsidRPr="008D2AFD">
        <w:rPr>
          <w:rStyle w:val="Bold"/>
        </w:rPr>
        <w:t xml:space="preserve">Stephanie: </w:t>
      </w:r>
      <w:r w:rsidR="000D4752" w:rsidRPr="000D4752">
        <w:rPr>
          <w:rStyle w:val="Bold"/>
          <w:b w:val="0"/>
          <w:bCs/>
        </w:rPr>
        <w:t>And for the in-house folks listening, I</w:t>
      </w:r>
      <w:r w:rsidR="003B384E">
        <w:rPr>
          <w:rStyle w:val="Bold"/>
          <w:b w:val="0"/>
          <w:bCs/>
        </w:rPr>
        <w:t>’</w:t>
      </w:r>
      <w:r w:rsidR="000D4752" w:rsidRPr="000D4752">
        <w:rPr>
          <w:rStyle w:val="Bold"/>
          <w:b w:val="0"/>
          <w:bCs/>
        </w:rPr>
        <w:t xml:space="preserve">d add one more thing. The fact that the Delaware courts are asking plaintiffs to wait for ripeness does not mean the underlying record-building activity should be ignored. The board materials in AES and Owens Corning are already public and already in the briefing. When the next nomination dispute lands, those materials will be </w:t>
      </w:r>
      <w:r w:rsidR="002567E7">
        <w:rPr>
          <w:rStyle w:val="Bold"/>
          <w:b w:val="0"/>
          <w:bCs/>
        </w:rPr>
        <w:t>E</w:t>
      </w:r>
      <w:r w:rsidR="000D4752" w:rsidRPr="000D4752">
        <w:rPr>
          <w:rStyle w:val="Bold"/>
          <w:b w:val="0"/>
          <w:bCs/>
        </w:rPr>
        <w:t xml:space="preserve">xhibit A. Care in board deliberations, in advisor presentations and in the framing of general governance updates </w:t>
      </w:r>
      <w:proofErr w:type="gramStart"/>
      <w:r w:rsidR="000D4752" w:rsidRPr="000D4752">
        <w:rPr>
          <w:rStyle w:val="Bold"/>
          <w:b w:val="0"/>
          <w:bCs/>
        </w:rPr>
        <w:t>continues</w:t>
      </w:r>
      <w:proofErr w:type="gramEnd"/>
      <w:r w:rsidR="000D4752" w:rsidRPr="000D4752">
        <w:rPr>
          <w:rStyle w:val="Bold"/>
          <w:b w:val="0"/>
          <w:bCs/>
        </w:rPr>
        <w:t xml:space="preserve"> to matter. Perhaps even more, because the day of reckoning has just been pushed out, not eliminated.</w:t>
      </w:r>
    </w:p>
    <w:p w14:paraId="0BE03A6B" w14:textId="3F045DA5" w:rsidR="008D2AFD" w:rsidRPr="008D2AFD" w:rsidRDefault="008D2AFD" w:rsidP="008D2AFD">
      <w:pPr>
        <w:pStyle w:val="Script"/>
        <w:rPr>
          <w:rStyle w:val="Bold"/>
        </w:rPr>
      </w:pPr>
      <w:r w:rsidRPr="008D2AFD">
        <w:rPr>
          <w:rStyle w:val="Bold"/>
        </w:rPr>
        <w:t xml:space="preserve">Scott: </w:t>
      </w:r>
      <w:r w:rsidR="000D4752" w:rsidRPr="000D4752">
        <w:rPr>
          <w:rStyle w:val="Bold"/>
          <w:b w:val="0"/>
          <w:bCs/>
        </w:rPr>
        <w:t>That</w:t>
      </w:r>
      <w:r w:rsidR="003B384E">
        <w:rPr>
          <w:rStyle w:val="Bold"/>
          <w:b w:val="0"/>
          <w:bCs/>
        </w:rPr>
        <w:t>’</w:t>
      </w:r>
      <w:r w:rsidR="000D4752" w:rsidRPr="000D4752">
        <w:rPr>
          <w:rStyle w:val="Bold"/>
          <w:b w:val="0"/>
          <w:bCs/>
        </w:rPr>
        <w:t xml:space="preserve">s a good place to wrap up episode 11, </w:t>
      </w:r>
      <w:r w:rsidR="00612957">
        <w:rPr>
          <w:rStyle w:val="Bold"/>
          <w:b w:val="0"/>
          <w:bCs/>
        </w:rPr>
        <w:t>“</w:t>
      </w:r>
      <w:r w:rsidR="000D4752" w:rsidRPr="000D4752">
        <w:rPr>
          <w:rStyle w:val="Bold"/>
          <w:b w:val="0"/>
          <w:bCs/>
        </w:rPr>
        <w:t>Delaware in Focus</w:t>
      </w:r>
      <w:r w:rsidR="00237202">
        <w:rPr>
          <w:rStyle w:val="Bold"/>
          <w:b w:val="0"/>
          <w:bCs/>
        </w:rPr>
        <w:t>:</w:t>
      </w:r>
      <w:r w:rsidR="000D4752" w:rsidRPr="000D4752">
        <w:rPr>
          <w:rStyle w:val="Bold"/>
          <w:b w:val="0"/>
          <w:bCs/>
        </w:rPr>
        <w:t xml:space="preserve"> </w:t>
      </w:r>
      <w:r w:rsidR="002567E7">
        <w:rPr>
          <w:rStyle w:val="Bold"/>
          <w:b w:val="0"/>
          <w:bCs/>
        </w:rPr>
        <w:t>F</w:t>
      </w:r>
      <w:r w:rsidR="000D4752" w:rsidRPr="000D4752">
        <w:rPr>
          <w:rStyle w:val="Bold"/>
          <w:b w:val="0"/>
          <w:bCs/>
        </w:rPr>
        <w:t xml:space="preserve">oreign </w:t>
      </w:r>
      <w:r w:rsidR="002567E7">
        <w:rPr>
          <w:rStyle w:val="Bold"/>
          <w:b w:val="0"/>
          <w:bCs/>
        </w:rPr>
        <w:t>B</w:t>
      </w:r>
      <w:r w:rsidR="000D4752" w:rsidRPr="000D4752">
        <w:rPr>
          <w:rStyle w:val="Bold"/>
          <w:b w:val="0"/>
          <w:bCs/>
        </w:rPr>
        <w:t xml:space="preserve">ylaws, </w:t>
      </w:r>
      <w:r w:rsidR="002567E7">
        <w:rPr>
          <w:rStyle w:val="Bold"/>
          <w:b w:val="0"/>
          <w:bCs/>
        </w:rPr>
        <w:t>A</w:t>
      </w:r>
      <w:r w:rsidR="000D4752" w:rsidRPr="000D4752">
        <w:rPr>
          <w:rStyle w:val="Bold"/>
          <w:b w:val="0"/>
          <w:bCs/>
        </w:rPr>
        <w:t xml:space="preserve">dvance </w:t>
      </w:r>
      <w:r w:rsidR="002567E7">
        <w:rPr>
          <w:rStyle w:val="Bold"/>
          <w:b w:val="0"/>
          <w:bCs/>
        </w:rPr>
        <w:t>N</w:t>
      </w:r>
      <w:r w:rsidR="000D4752" w:rsidRPr="000D4752">
        <w:rPr>
          <w:rStyle w:val="Bold"/>
          <w:b w:val="0"/>
          <w:bCs/>
        </w:rPr>
        <w:t xml:space="preserve">otice and the </w:t>
      </w:r>
      <w:r w:rsidR="002567E7">
        <w:rPr>
          <w:rStyle w:val="Bold"/>
          <w:b w:val="0"/>
          <w:bCs/>
        </w:rPr>
        <w:t>L</w:t>
      </w:r>
      <w:r w:rsidR="000D4752" w:rsidRPr="000D4752">
        <w:rPr>
          <w:rStyle w:val="Bold"/>
          <w:b w:val="0"/>
          <w:bCs/>
        </w:rPr>
        <w:t xml:space="preserve">imits of </w:t>
      </w:r>
      <w:r w:rsidR="002567E7">
        <w:rPr>
          <w:rStyle w:val="Bold"/>
          <w:b w:val="0"/>
          <w:bCs/>
        </w:rPr>
        <w:t>S</w:t>
      </w:r>
      <w:r w:rsidR="000D4752" w:rsidRPr="000D4752">
        <w:rPr>
          <w:rStyle w:val="Bold"/>
          <w:b w:val="0"/>
          <w:bCs/>
        </w:rPr>
        <w:t xml:space="preserve">tockholder </w:t>
      </w:r>
      <w:r w:rsidR="002567E7">
        <w:rPr>
          <w:rStyle w:val="Bold"/>
          <w:b w:val="0"/>
          <w:bCs/>
        </w:rPr>
        <w:t>L</w:t>
      </w:r>
      <w:r w:rsidR="000D4752" w:rsidRPr="000D4752">
        <w:rPr>
          <w:rStyle w:val="Bold"/>
          <w:b w:val="0"/>
          <w:bCs/>
        </w:rPr>
        <w:t>itigatio</w:t>
      </w:r>
      <w:r w:rsidR="00237202">
        <w:rPr>
          <w:rStyle w:val="Bold"/>
          <w:b w:val="0"/>
          <w:bCs/>
        </w:rPr>
        <w:t>n.”</w:t>
      </w:r>
      <w:r w:rsidR="000D4752" w:rsidRPr="000D4752">
        <w:rPr>
          <w:rStyle w:val="Bold"/>
          <w:b w:val="0"/>
          <w:bCs/>
        </w:rPr>
        <w:t xml:space="preserve"> Two decisions decided just two weeks apart, both reinforcing Delaware</w:t>
      </w:r>
      <w:r w:rsidR="003B384E">
        <w:rPr>
          <w:rStyle w:val="Bold"/>
          <w:b w:val="0"/>
          <w:bCs/>
        </w:rPr>
        <w:t>’</w:t>
      </w:r>
      <w:r w:rsidR="000D4752" w:rsidRPr="000D4752">
        <w:rPr>
          <w:rStyle w:val="Bold"/>
          <w:b w:val="0"/>
          <w:bCs/>
        </w:rPr>
        <w:t>s commitment to private ordering and the procedural rigor of stockholder litigation, but in ways that change the practical calculus for both companies and plaintiffs going forward.</w:t>
      </w:r>
    </w:p>
    <w:p w14:paraId="342DD6BD" w14:textId="20CF378A" w:rsidR="008D2AFD" w:rsidRPr="008D2AFD" w:rsidRDefault="008D2AFD" w:rsidP="008D2AFD">
      <w:pPr>
        <w:pStyle w:val="Script"/>
        <w:rPr>
          <w:rStyle w:val="Bold"/>
        </w:rPr>
      </w:pPr>
      <w:r w:rsidRPr="008D2AFD">
        <w:rPr>
          <w:rStyle w:val="Bold"/>
        </w:rPr>
        <w:t xml:space="preserve">Stephanie: </w:t>
      </w:r>
      <w:r w:rsidR="000D4752" w:rsidRPr="000D4752">
        <w:rPr>
          <w:rStyle w:val="Bold"/>
          <w:b w:val="0"/>
          <w:bCs/>
        </w:rPr>
        <w:t>Thanks, Scott, and thanks to our listeners of the Business Court Benches. I</w:t>
      </w:r>
      <w:r w:rsidR="003B384E">
        <w:rPr>
          <w:rStyle w:val="Bold"/>
          <w:b w:val="0"/>
          <w:bCs/>
        </w:rPr>
        <w:t>’</w:t>
      </w:r>
      <w:r w:rsidR="000D4752" w:rsidRPr="000D4752">
        <w:rPr>
          <w:rStyle w:val="Bold"/>
          <w:b w:val="0"/>
          <w:bCs/>
        </w:rPr>
        <w:t>m your co-host, Stephanie Lindemuth, a litigation partner in Ak</w:t>
      </w:r>
      <w:r w:rsidR="002567E7">
        <w:rPr>
          <w:rStyle w:val="Bold"/>
          <w:b w:val="0"/>
          <w:bCs/>
        </w:rPr>
        <w:t>i</w:t>
      </w:r>
      <w:r w:rsidR="000D4752" w:rsidRPr="000D4752">
        <w:rPr>
          <w:rStyle w:val="Bold"/>
          <w:b w:val="0"/>
          <w:bCs/>
        </w:rPr>
        <w:t>n</w:t>
      </w:r>
      <w:r w:rsidR="003B384E">
        <w:rPr>
          <w:rStyle w:val="Bold"/>
          <w:b w:val="0"/>
          <w:bCs/>
        </w:rPr>
        <w:t>’</w:t>
      </w:r>
      <w:r w:rsidR="000D4752" w:rsidRPr="000D4752">
        <w:rPr>
          <w:rStyle w:val="Bold"/>
          <w:b w:val="0"/>
          <w:bCs/>
        </w:rPr>
        <w:t>s New York office.</w:t>
      </w:r>
    </w:p>
    <w:p w14:paraId="35DFCADB" w14:textId="5C0340CC" w:rsidR="008D2AFD" w:rsidRPr="000D4752" w:rsidRDefault="008D2AFD" w:rsidP="008D2AFD">
      <w:pPr>
        <w:pStyle w:val="Script"/>
        <w:rPr>
          <w:b/>
        </w:rPr>
      </w:pPr>
      <w:r w:rsidRPr="008D2AFD">
        <w:rPr>
          <w:rStyle w:val="Bold"/>
        </w:rPr>
        <w:t xml:space="preserve">Scott: </w:t>
      </w:r>
      <w:r w:rsidR="000D4752" w:rsidRPr="000D4752">
        <w:rPr>
          <w:rStyle w:val="Bold"/>
          <w:b w:val="0"/>
          <w:bCs/>
        </w:rPr>
        <w:t>And I</w:t>
      </w:r>
      <w:r w:rsidR="003B384E">
        <w:rPr>
          <w:rStyle w:val="Bold"/>
          <w:b w:val="0"/>
          <w:bCs/>
        </w:rPr>
        <w:t>’</w:t>
      </w:r>
      <w:r w:rsidR="000D4752" w:rsidRPr="000D4752">
        <w:rPr>
          <w:rStyle w:val="Bold"/>
          <w:b w:val="0"/>
          <w:bCs/>
        </w:rPr>
        <w:t>m your co-host, Scott B</w:t>
      </w:r>
      <w:r w:rsidR="002567E7">
        <w:rPr>
          <w:rStyle w:val="Bold"/>
          <w:b w:val="0"/>
          <w:bCs/>
        </w:rPr>
        <w:t>a</w:t>
      </w:r>
      <w:r w:rsidR="000D4752" w:rsidRPr="000D4752">
        <w:rPr>
          <w:rStyle w:val="Bold"/>
          <w:b w:val="0"/>
          <w:bCs/>
        </w:rPr>
        <w:t>rnard, a litigation partner in the Dallas office of Ak</w:t>
      </w:r>
      <w:r w:rsidR="002567E7">
        <w:rPr>
          <w:rStyle w:val="Bold"/>
          <w:b w:val="0"/>
          <w:bCs/>
        </w:rPr>
        <w:t>i</w:t>
      </w:r>
      <w:r w:rsidR="000D4752" w:rsidRPr="000D4752">
        <w:rPr>
          <w:rStyle w:val="Bold"/>
          <w:b w:val="0"/>
          <w:bCs/>
        </w:rPr>
        <w:t>n. Thanks so much for listening today. If you liked today and you found it helpful, please like and subscribe. We</w:t>
      </w:r>
      <w:r w:rsidR="003B384E">
        <w:rPr>
          <w:rStyle w:val="Bold"/>
          <w:b w:val="0"/>
          <w:bCs/>
        </w:rPr>
        <w:t>’</w:t>
      </w:r>
      <w:r w:rsidR="000D4752" w:rsidRPr="000D4752">
        <w:rPr>
          <w:rStyle w:val="Bold"/>
          <w:b w:val="0"/>
          <w:bCs/>
        </w:rPr>
        <w:t>ll catch you all next time.</w:t>
      </w:r>
    </w:p>
    <w:sectPr w:rsidR="008D2AFD" w:rsidRPr="000D47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638A" w14:textId="77777777" w:rsidR="00BF60E5" w:rsidRDefault="00BF60E5" w:rsidP="003E0AE0">
      <w:r>
        <w:separator/>
      </w:r>
    </w:p>
  </w:endnote>
  <w:endnote w:type="continuationSeparator" w:id="0">
    <w:p w14:paraId="222117AB" w14:textId="77777777" w:rsidR="00BF60E5" w:rsidRDefault="00BF60E5" w:rsidP="003E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808A" w14:textId="77777777" w:rsidR="003B384E" w:rsidRDefault="003B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F59B" w14:textId="77777777" w:rsidR="003B384E" w:rsidRDefault="003B3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AB02" w14:textId="77777777" w:rsidR="003B384E" w:rsidRDefault="003B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5918" w14:textId="77777777" w:rsidR="00BF60E5" w:rsidRDefault="00BF60E5" w:rsidP="003E0AE0">
      <w:r>
        <w:separator/>
      </w:r>
    </w:p>
  </w:footnote>
  <w:footnote w:type="continuationSeparator" w:id="0">
    <w:p w14:paraId="5018FDE5" w14:textId="77777777" w:rsidR="00BF60E5" w:rsidRDefault="00BF60E5" w:rsidP="003E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B282" w14:textId="77777777" w:rsidR="003B384E" w:rsidRDefault="003B3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71D" w14:textId="6F76BF05" w:rsidR="00923AA1" w:rsidRDefault="00923AA1" w:rsidP="00923AA1">
    <w:pPr>
      <w:pStyle w:val="Header"/>
      <w:jc w:val="right"/>
    </w:pPr>
    <w:r>
      <w:rPr>
        <w:noProof/>
      </w:rPr>
      <w:drawing>
        <wp:inline distT="0" distB="0" distL="0" distR="0" wp14:anchorId="00058932" wp14:editId="41F1AC96">
          <wp:extent cx="1688316" cy="590550"/>
          <wp:effectExtent l="0" t="0" r="7620" b="0"/>
          <wp:docPr id="12851196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968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475" cy="594103"/>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F314" w14:textId="77777777" w:rsidR="003B384E" w:rsidRDefault="003B3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206711">
    <w:abstractNumId w:val="11"/>
  </w:num>
  <w:num w:numId="2" w16cid:durableId="766576978">
    <w:abstractNumId w:val="16"/>
  </w:num>
  <w:num w:numId="3" w16cid:durableId="1501700721">
    <w:abstractNumId w:val="12"/>
  </w:num>
  <w:num w:numId="4" w16cid:durableId="225188089">
    <w:abstractNumId w:val="14"/>
  </w:num>
  <w:num w:numId="5" w16cid:durableId="385181702">
    <w:abstractNumId w:val="13"/>
  </w:num>
  <w:num w:numId="6" w16cid:durableId="652567807">
    <w:abstractNumId w:val="8"/>
  </w:num>
  <w:num w:numId="7" w16cid:durableId="1775973378">
    <w:abstractNumId w:val="15"/>
  </w:num>
  <w:num w:numId="8" w16cid:durableId="369112534">
    <w:abstractNumId w:val="10"/>
  </w:num>
  <w:num w:numId="9" w16cid:durableId="1873106422">
    <w:abstractNumId w:val="9"/>
  </w:num>
  <w:num w:numId="10" w16cid:durableId="167867736">
    <w:abstractNumId w:val="9"/>
  </w:num>
  <w:num w:numId="11" w16cid:durableId="488910098">
    <w:abstractNumId w:val="7"/>
  </w:num>
  <w:num w:numId="12" w16cid:durableId="305669136">
    <w:abstractNumId w:val="7"/>
  </w:num>
  <w:num w:numId="13" w16cid:durableId="1969896146">
    <w:abstractNumId w:val="6"/>
  </w:num>
  <w:num w:numId="14" w16cid:durableId="1722363580">
    <w:abstractNumId w:val="6"/>
  </w:num>
  <w:num w:numId="15" w16cid:durableId="244657755">
    <w:abstractNumId w:val="5"/>
  </w:num>
  <w:num w:numId="16" w16cid:durableId="442380488">
    <w:abstractNumId w:val="5"/>
  </w:num>
  <w:num w:numId="17" w16cid:durableId="1753964949">
    <w:abstractNumId w:val="4"/>
  </w:num>
  <w:num w:numId="18" w16cid:durableId="1814759081">
    <w:abstractNumId w:val="4"/>
  </w:num>
  <w:num w:numId="19" w16cid:durableId="1448504107">
    <w:abstractNumId w:val="8"/>
  </w:num>
  <w:num w:numId="20" w16cid:durableId="758216099">
    <w:abstractNumId w:val="3"/>
  </w:num>
  <w:num w:numId="21" w16cid:durableId="1895313807">
    <w:abstractNumId w:val="3"/>
  </w:num>
  <w:num w:numId="22" w16cid:durableId="1394160720">
    <w:abstractNumId w:val="2"/>
  </w:num>
  <w:num w:numId="23" w16cid:durableId="592248979">
    <w:abstractNumId w:val="2"/>
  </w:num>
  <w:num w:numId="24" w16cid:durableId="1429621302">
    <w:abstractNumId w:val="1"/>
  </w:num>
  <w:num w:numId="25" w16cid:durableId="2006088091">
    <w:abstractNumId w:val="1"/>
  </w:num>
  <w:num w:numId="26" w16cid:durableId="1012074212">
    <w:abstractNumId w:val="0"/>
  </w:num>
  <w:num w:numId="27" w16cid:durableId="17517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s>
  <w:rsids>
    <w:rsidRoot w:val="00923AA1"/>
    <w:rsid w:val="00023938"/>
    <w:rsid w:val="000378E4"/>
    <w:rsid w:val="000959D9"/>
    <w:rsid w:val="000A594F"/>
    <w:rsid w:val="000D24EA"/>
    <w:rsid w:val="000D4752"/>
    <w:rsid w:val="00154D5F"/>
    <w:rsid w:val="001874E7"/>
    <w:rsid w:val="001C2D5F"/>
    <w:rsid w:val="00237202"/>
    <w:rsid w:val="002567E7"/>
    <w:rsid w:val="00283F7D"/>
    <w:rsid w:val="002B078A"/>
    <w:rsid w:val="002C075A"/>
    <w:rsid w:val="00350105"/>
    <w:rsid w:val="0036285F"/>
    <w:rsid w:val="00371124"/>
    <w:rsid w:val="003A5DC2"/>
    <w:rsid w:val="003B384E"/>
    <w:rsid w:val="003E0AE0"/>
    <w:rsid w:val="00406A06"/>
    <w:rsid w:val="004B3F46"/>
    <w:rsid w:val="004D6C43"/>
    <w:rsid w:val="004E5175"/>
    <w:rsid w:val="004F7D30"/>
    <w:rsid w:val="00505E2F"/>
    <w:rsid w:val="00513E6C"/>
    <w:rsid w:val="00515FA2"/>
    <w:rsid w:val="00557AD4"/>
    <w:rsid w:val="005729FC"/>
    <w:rsid w:val="00574920"/>
    <w:rsid w:val="005C7746"/>
    <w:rsid w:val="005E6181"/>
    <w:rsid w:val="00612957"/>
    <w:rsid w:val="00627271"/>
    <w:rsid w:val="00652DE8"/>
    <w:rsid w:val="00665410"/>
    <w:rsid w:val="00690248"/>
    <w:rsid w:val="00691CF3"/>
    <w:rsid w:val="00692220"/>
    <w:rsid w:val="0069286C"/>
    <w:rsid w:val="006A4862"/>
    <w:rsid w:val="00712F45"/>
    <w:rsid w:val="00725B4B"/>
    <w:rsid w:val="00761677"/>
    <w:rsid w:val="00766983"/>
    <w:rsid w:val="00782179"/>
    <w:rsid w:val="0079008A"/>
    <w:rsid w:val="007F7682"/>
    <w:rsid w:val="00873BBB"/>
    <w:rsid w:val="008D2AFD"/>
    <w:rsid w:val="00923AA1"/>
    <w:rsid w:val="00927166"/>
    <w:rsid w:val="00933517"/>
    <w:rsid w:val="009603AF"/>
    <w:rsid w:val="00980EB1"/>
    <w:rsid w:val="0098473A"/>
    <w:rsid w:val="00995191"/>
    <w:rsid w:val="009D3684"/>
    <w:rsid w:val="009E723D"/>
    <w:rsid w:val="00A4669C"/>
    <w:rsid w:val="00A561D9"/>
    <w:rsid w:val="00A64E1F"/>
    <w:rsid w:val="00B12E2C"/>
    <w:rsid w:val="00B4430C"/>
    <w:rsid w:val="00B4598A"/>
    <w:rsid w:val="00B80385"/>
    <w:rsid w:val="00B87578"/>
    <w:rsid w:val="00B936E3"/>
    <w:rsid w:val="00BF60E5"/>
    <w:rsid w:val="00CE091D"/>
    <w:rsid w:val="00CF06AF"/>
    <w:rsid w:val="00CF1D74"/>
    <w:rsid w:val="00D019F4"/>
    <w:rsid w:val="00D029B6"/>
    <w:rsid w:val="00D25DCD"/>
    <w:rsid w:val="00D61868"/>
    <w:rsid w:val="00D74875"/>
    <w:rsid w:val="00D96118"/>
    <w:rsid w:val="00DD2C32"/>
    <w:rsid w:val="00DD5DEC"/>
    <w:rsid w:val="00DE7AB4"/>
    <w:rsid w:val="00ED341F"/>
    <w:rsid w:val="00EE2B82"/>
    <w:rsid w:val="00F678BD"/>
    <w:rsid w:val="00F772DA"/>
    <w:rsid w:val="00FE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B85C"/>
  <w15:chartTrackingRefBased/>
  <w15:docId w15:val="{F25A29CC-F10F-4985-B833-5053DD68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6285F"/>
    <w:rPr>
      <w:rFonts w:ascii="Times New Roman" w:hAnsi="Times New Roman"/>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CE091D"/>
    <w:pPr>
      <w:spacing w:line="240" w:lineRule="auto"/>
    </w:pPr>
    <w:rPr>
      <w:rFonts w:ascii="Times New Roman" w:eastAsia="Times New Roman" w:hAnsi="Times New Roman" w:cs="Times New Roman"/>
      <w:kern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243646"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accent1" w:themeFillTint="33"/>
    </w:tcPr>
    <w:tblStylePr w:type="firstRow">
      <w:rPr>
        <w:b/>
        <w:bCs/>
      </w:rPr>
      <w:tblPr/>
      <w:tcPr>
        <w:shd w:val="clear" w:color="auto" w:fill="94AFC8" w:themeFill="accent1" w:themeFillTint="66"/>
      </w:tcPr>
    </w:tblStylePr>
    <w:tblStylePr w:type="lastRow">
      <w:rPr>
        <w:b/>
        <w:bCs/>
        <w:color w:val="243646" w:themeColor="text1"/>
      </w:rPr>
      <w:tblPr/>
      <w:tcPr>
        <w:shd w:val="clear" w:color="auto" w:fill="94AFC8" w:themeFill="accent1" w:themeFillTint="66"/>
      </w:tcPr>
    </w:tblStylePr>
    <w:tblStylePr w:type="firstCol">
      <w:rPr>
        <w:color w:val="FFFFFF" w:themeColor="background1"/>
      </w:rPr>
      <w:tblPr/>
      <w:tcPr>
        <w:shd w:val="clear" w:color="auto" w:fill="1B2834" w:themeFill="accent1" w:themeFillShade="BF"/>
      </w:tcPr>
    </w:tblStylePr>
    <w:tblStylePr w:type="lastCol">
      <w:rPr>
        <w:color w:val="FFFFFF" w:themeColor="background1"/>
      </w:rPr>
      <w:tblPr/>
      <w:tcPr>
        <w:shd w:val="clear" w:color="auto" w:fill="1B2834" w:themeFill="accent1" w:themeFillShade="BF"/>
      </w:tc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BCF9FF" w:themeFill="accent2" w:themeFillTint="33"/>
    </w:tcPr>
    <w:tblStylePr w:type="firstRow">
      <w:rPr>
        <w:b/>
        <w:bCs/>
      </w:rPr>
      <w:tblPr/>
      <w:tcPr>
        <w:shd w:val="clear" w:color="auto" w:fill="79F3FF" w:themeFill="accent2" w:themeFillTint="66"/>
      </w:tcPr>
    </w:tblStylePr>
    <w:tblStylePr w:type="lastRow">
      <w:rPr>
        <w:b/>
        <w:bCs/>
        <w:color w:val="243646" w:themeColor="text1"/>
      </w:rPr>
      <w:tblPr/>
      <w:tcPr>
        <w:shd w:val="clear" w:color="auto" w:fill="79F3FF" w:themeFill="accent2" w:themeFillTint="66"/>
      </w:tcPr>
    </w:tblStylePr>
    <w:tblStylePr w:type="firstCol">
      <w:rPr>
        <w:color w:val="FFFFFF" w:themeColor="background1"/>
      </w:rPr>
      <w:tblPr/>
      <w:tcPr>
        <w:shd w:val="clear" w:color="auto" w:fill="007783" w:themeFill="accent2" w:themeFillShade="BF"/>
      </w:tcPr>
    </w:tblStylePr>
    <w:tblStylePr w:type="lastCol">
      <w:rPr>
        <w:color w:val="FFFFFF" w:themeColor="background1"/>
      </w:rPr>
      <w:tblPr/>
      <w:tcPr>
        <w:shd w:val="clear" w:color="auto" w:fill="007783" w:themeFill="accent2" w:themeFillShade="BF"/>
      </w:tc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BF7CD" w:themeFill="accent3" w:themeFillTint="33"/>
    </w:tcPr>
    <w:tblStylePr w:type="firstRow">
      <w:rPr>
        <w:b/>
        <w:bCs/>
      </w:rPr>
      <w:tblPr/>
      <w:tcPr>
        <w:shd w:val="clear" w:color="auto" w:fill="D8EF9B" w:themeFill="accent3" w:themeFillTint="66"/>
      </w:tcPr>
    </w:tblStylePr>
    <w:tblStylePr w:type="lastRow">
      <w:rPr>
        <w:b/>
        <w:bCs/>
        <w:color w:val="243646" w:themeColor="text1"/>
      </w:rPr>
      <w:tblPr/>
      <w:tcPr>
        <w:shd w:val="clear" w:color="auto" w:fill="D8EF9B" w:themeFill="accent3" w:themeFillTint="66"/>
      </w:tcPr>
    </w:tblStylePr>
    <w:tblStylePr w:type="firstCol">
      <w:rPr>
        <w:color w:val="FFFFFF" w:themeColor="background1"/>
      </w:rPr>
      <w:tblPr/>
      <w:tcPr>
        <w:shd w:val="clear" w:color="auto" w:fill="6F9016" w:themeFill="accent3" w:themeFillShade="BF"/>
      </w:tcPr>
    </w:tblStylePr>
    <w:tblStylePr w:type="lastCol">
      <w:rPr>
        <w:color w:val="FFFFFF" w:themeColor="background1"/>
      </w:rPr>
      <w:tblPr/>
      <w:tcPr>
        <w:shd w:val="clear" w:color="auto" w:fill="6F9016" w:themeFill="accent3" w:themeFillShade="BF"/>
      </w:tc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EED0EC" w:themeFill="accent4" w:themeFillTint="33"/>
    </w:tcPr>
    <w:tblStylePr w:type="firstRow">
      <w:rPr>
        <w:b/>
        <w:bCs/>
      </w:rPr>
      <w:tblPr/>
      <w:tcPr>
        <w:shd w:val="clear" w:color="auto" w:fill="DEA2D9" w:themeFill="accent4" w:themeFillTint="66"/>
      </w:tcPr>
    </w:tblStylePr>
    <w:tblStylePr w:type="lastRow">
      <w:rPr>
        <w:b/>
        <w:bCs/>
        <w:color w:val="243646" w:themeColor="text1"/>
      </w:rPr>
      <w:tblPr/>
      <w:tcPr>
        <w:shd w:val="clear" w:color="auto" w:fill="DEA2D9" w:themeFill="accent4" w:themeFillTint="66"/>
      </w:tcPr>
    </w:tblStylePr>
    <w:tblStylePr w:type="firstCol">
      <w:rPr>
        <w:color w:val="FFFFFF" w:themeColor="background1"/>
      </w:rPr>
      <w:tblPr/>
      <w:tcPr>
        <w:shd w:val="clear" w:color="auto" w:fill="6C2667" w:themeFill="accent4" w:themeFillShade="BF"/>
      </w:tcPr>
    </w:tblStylePr>
    <w:tblStylePr w:type="lastCol">
      <w:rPr>
        <w:color w:val="FFFFFF" w:themeColor="background1"/>
      </w:rPr>
      <w:tblPr/>
      <w:tcPr>
        <w:shd w:val="clear" w:color="auto" w:fill="6C2667" w:themeFill="accent4" w:themeFillShade="BF"/>
      </w:tc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AEDFFF" w:themeFill="accent5" w:themeFillTint="33"/>
    </w:tcPr>
    <w:tblStylePr w:type="firstRow">
      <w:rPr>
        <w:b/>
        <w:bCs/>
      </w:rPr>
      <w:tblPr/>
      <w:tcPr>
        <w:shd w:val="clear" w:color="auto" w:fill="5DBFFF" w:themeFill="accent5" w:themeFillTint="66"/>
      </w:tcPr>
    </w:tblStylePr>
    <w:tblStylePr w:type="lastRow">
      <w:rPr>
        <w:b/>
        <w:bCs/>
        <w:color w:val="243646" w:themeColor="text1"/>
      </w:rPr>
      <w:tblPr/>
      <w:tcPr>
        <w:shd w:val="clear" w:color="auto" w:fill="5DBFFF" w:themeFill="accent5" w:themeFillTint="66"/>
      </w:tcPr>
    </w:tblStylePr>
    <w:tblStylePr w:type="firstCol">
      <w:rPr>
        <w:color w:val="FFFFFF" w:themeColor="background1"/>
      </w:rPr>
      <w:tblPr/>
      <w:tcPr>
        <w:shd w:val="clear" w:color="auto" w:fill="003050" w:themeFill="accent5" w:themeFillShade="BF"/>
      </w:tcPr>
    </w:tblStylePr>
    <w:tblStylePr w:type="lastCol">
      <w:rPr>
        <w:color w:val="FFFFFF" w:themeColor="background1"/>
      </w:rPr>
      <w:tblPr/>
      <w:tcPr>
        <w:shd w:val="clear" w:color="auto" w:fill="003050" w:themeFill="accent5" w:themeFillShade="BF"/>
      </w:tc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F0F5F5" w:themeFill="accent6" w:themeFillTint="33"/>
    </w:tcPr>
    <w:tblStylePr w:type="firstRow">
      <w:rPr>
        <w:b/>
        <w:bCs/>
      </w:rPr>
      <w:tblPr/>
      <w:tcPr>
        <w:shd w:val="clear" w:color="auto" w:fill="E2EBEC" w:themeFill="accent6" w:themeFillTint="66"/>
      </w:tcPr>
    </w:tblStylePr>
    <w:tblStylePr w:type="lastRow">
      <w:rPr>
        <w:b/>
        <w:bCs/>
        <w:color w:val="243646" w:themeColor="text1"/>
      </w:rPr>
      <w:tblPr/>
      <w:tcPr>
        <w:shd w:val="clear" w:color="auto" w:fill="E2EBEC" w:themeFill="accent6" w:themeFillTint="66"/>
      </w:tcPr>
    </w:tblStylePr>
    <w:tblStylePr w:type="firstCol">
      <w:rPr>
        <w:color w:val="FFFFFF" w:themeColor="background1"/>
      </w:rPr>
      <w:tblPr/>
      <w:tcPr>
        <w:shd w:val="clear" w:color="auto" w:fill="7AA5AA" w:themeFill="accent6" w:themeFillShade="BF"/>
      </w:tcPr>
    </w:tblStylePr>
    <w:tblStylePr w:type="lastCol">
      <w:rPr>
        <w:color w:val="FFFFFF" w:themeColor="background1"/>
      </w:rPr>
      <w:tblPr/>
      <w:tcPr>
        <w:shd w:val="clear" w:color="auto" w:fill="7AA5AA" w:themeFill="accent6" w:themeFillShade="BF"/>
      </w:tc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ColorfulGrid1">
    <w:name w:val="Colorful Grid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sz="4" w:space="0" w:color="FFFFFF" w:themeColor="background1"/>
      </w:tblBorders>
    </w:tblPr>
    <w:tcPr>
      <w:shd w:val="clear" w:color="auto" w:fill="C9D7E3" w:themeFill="text1" w:themeFillTint="33"/>
    </w:tcPr>
    <w:tblStylePr w:type="firstRow">
      <w:rPr>
        <w:b/>
        <w:bCs/>
      </w:rPr>
      <w:tblPr/>
      <w:tcPr>
        <w:shd w:val="clear" w:color="auto" w:fill="94AFC8" w:themeFill="text1" w:themeFillTint="66"/>
      </w:tcPr>
    </w:tblStylePr>
    <w:tblStylePr w:type="lastRow">
      <w:rPr>
        <w:b/>
        <w:bCs/>
        <w:color w:val="243646" w:themeColor="text1"/>
      </w:rPr>
      <w:tblPr/>
      <w:tcPr>
        <w:shd w:val="clear" w:color="auto" w:fill="94AFC8" w:themeFill="text1" w:themeFillTint="66"/>
      </w:tcPr>
    </w:tblStylePr>
    <w:tblStylePr w:type="firstCol">
      <w:rPr>
        <w:color w:val="FFFFFF" w:themeColor="background1"/>
      </w:rPr>
      <w:tblPr/>
      <w:tcPr>
        <w:shd w:val="clear" w:color="auto" w:fill="1B2834" w:themeFill="text1" w:themeFillShade="BF"/>
      </w:tcPr>
    </w:tblStylePr>
    <w:tblStylePr w:type="lastCol">
      <w:rPr>
        <w:color w:val="FFFFFF" w:themeColor="background1"/>
      </w:rPr>
      <w:tblPr/>
      <w:tcPr>
        <w:shd w:val="clear" w:color="auto" w:fill="1B2834" w:themeFill="text1" w:themeFillShade="BF"/>
      </w:tc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accen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accent1" w:themeFillTint="3F"/>
      </w:tcPr>
    </w:tblStylePr>
    <w:tblStylePr w:type="band1Horz">
      <w:tblPr/>
      <w:tcPr>
        <w:shd w:val="clear" w:color="auto" w:fill="C9D7E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EFCFF" w:themeFill="accent2"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7FF" w:themeFill="accent2" w:themeFillTint="3F"/>
      </w:tcPr>
    </w:tblStylePr>
    <w:tblStylePr w:type="band1Horz">
      <w:tblPr/>
      <w:tcPr>
        <w:shd w:val="clear" w:color="auto" w:fill="BCF9FF"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5FBE6" w:themeFill="accent3" w:themeFillTint="19"/>
    </w:tcPr>
    <w:tblStylePr w:type="firstRow">
      <w:rPr>
        <w:b/>
        <w:bCs/>
        <w:color w:val="FFFFFF" w:themeColor="background1"/>
      </w:rPr>
      <w:tblPr/>
      <w:tcPr>
        <w:tcBorders>
          <w:bottom w:val="single" w:sz="12" w:space="0" w:color="FFFFFF" w:themeColor="background1"/>
        </w:tcBorders>
        <w:shd w:val="clear" w:color="auto" w:fill="73286E" w:themeFill="accent4" w:themeFillShade="CC"/>
      </w:tcPr>
    </w:tblStylePr>
    <w:tblStylePr w:type="lastRow">
      <w:rPr>
        <w:b/>
        <w:bCs/>
        <w:color w:val="73286E" w:themeColor="accent4"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5C1" w:themeFill="accent3" w:themeFillTint="3F"/>
      </w:tcPr>
    </w:tblStylePr>
    <w:tblStylePr w:type="band1Horz">
      <w:tblPr/>
      <w:tcPr>
        <w:shd w:val="clear" w:color="auto" w:fill="EBF7C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E8F5" w:themeFill="accent4" w:themeFillTint="19"/>
    </w:tcPr>
    <w:tblStylePr w:type="firstRow">
      <w:rPr>
        <w:b/>
        <w:bCs/>
        <w:color w:val="FFFFFF" w:themeColor="background1"/>
      </w:rPr>
      <w:tblPr/>
      <w:tcPr>
        <w:tcBorders>
          <w:bottom w:val="single" w:sz="12" w:space="0" w:color="FFFFFF" w:themeColor="background1"/>
        </w:tcBorders>
        <w:shd w:val="clear" w:color="auto" w:fill="769A18" w:themeFill="accent3" w:themeFillShade="CC"/>
      </w:tcPr>
    </w:tblStylePr>
    <w:tblStylePr w:type="lastRow">
      <w:rPr>
        <w:b/>
        <w:bCs/>
        <w:color w:val="769A18" w:themeColor="accent3"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5E8" w:themeFill="accent4" w:themeFillTint="3F"/>
      </w:tcPr>
    </w:tblStylePr>
    <w:tblStylePr w:type="band1Horz">
      <w:tblPr/>
      <w:tcPr>
        <w:shd w:val="clear" w:color="auto" w:fill="EED0E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7EFFF" w:themeFill="accent5" w:themeFillTint="19"/>
    </w:tcPr>
    <w:tblStylePr w:type="firstRow">
      <w:rPr>
        <w:b/>
        <w:bCs/>
        <w:color w:val="FFFFFF" w:themeColor="background1"/>
      </w:rPr>
      <w:tblPr/>
      <w:tcPr>
        <w:tcBorders>
          <w:bottom w:val="single" w:sz="12" w:space="0" w:color="FFFFFF" w:themeColor="background1"/>
        </w:tcBorders>
        <w:shd w:val="clear" w:color="auto" w:fill="87ADB2" w:themeFill="accent6" w:themeFillShade="CC"/>
      </w:tcPr>
    </w:tblStylePr>
    <w:tblStylePr w:type="lastRow">
      <w:rPr>
        <w:b/>
        <w:bCs/>
        <w:color w:val="87ADB2" w:themeColor="accent6"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7FF" w:themeFill="accent5" w:themeFillTint="3F"/>
      </w:tcPr>
    </w:tblStylePr>
    <w:tblStylePr w:type="band1Horz">
      <w:tblPr/>
      <w:tcPr>
        <w:shd w:val="clear" w:color="auto" w:fill="AEDFFF"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FAFA" w:themeFill="accent6" w:themeFillTint="19"/>
    </w:tcPr>
    <w:tblStylePr w:type="firstRow">
      <w:rPr>
        <w:b/>
        <w:bCs/>
        <w:color w:val="FFFFFF" w:themeColor="background1"/>
      </w:rPr>
      <w:tblPr/>
      <w:tcPr>
        <w:tcBorders>
          <w:bottom w:val="single" w:sz="12" w:space="0" w:color="FFFFFF" w:themeColor="background1"/>
        </w:tcBorders>
        <w:shd w:val="clear" w:color="auto" w:fill="003355" w:themeFill="accent5" w:themeFillShade="CC"/>
      </w:tcPr>
    </w:tblStylePr>
    <w:tblStylePr w:type="lastRow">
      <w:rPr>
        <w:b/>
        <w:bCs/>
        <w:color w:val="003355" w:themeColor="accent5"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3" w:themeFill="accent6" w:themeFillTint="3F"/>
      </w:tcPr>
    </w:tblStylePr>
    <w:tblStylePr w:type="band1Horz">
      <w:tblPr/>
      <w:tcPr>
        <w:shd w:val="clear" w:color="auto" w:fill="F0F5F5" w:themeFill="accent6" w:themeFillTint="33"/>
      </w:tcPr>
    </w:tblStylePr>
  </w:style>
  <w:style w:type="table" w:customStyle="1" w:styleId="ColorfulList1">
    <w:name w:val="Colorful List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text1" w:themeFillTint="19"/>
    </w:tcPr>
    <w:tblStylePr w:type="firstRow">
      <w:rPr>
        <w:b/>
        <w:bCs/>
        <w:color w:val="FFFFFF" w:themeColor="background1"/>
      </w:rPr>
      <w:tblPr/>
      <w:tcPr>
        <w:tcBorders>
          <w:bottom w:val="single" w:sz="12" w:space="0" w:color="FFFFFF" w:themeColor="background1"/>
        </w:tcBorders>
        <w:shd w:val="clear" w:color="auto" w:fill="007F8C" w:themeFill="accent2" w:themeFillShade="CC"/>
      </w:tcPr>
    </w:tblStylePr>
    <w:tblStylePr w:type="lastRow">
      <w:rPr>
        <w:b/>
        <w:bCs/>
        <w:color w:val="007F8C" w:themeColor="accent2" w:themeShade="CC"/>
      </w:rPr>
      <w:tblPr/>
      <w:tcPr>
        <w:tcBorders>
          <w:top w:val="single" w:sz="12" w:space="0" w:color="2436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text1" w:themeFillTint="3F"/>
      </w:tcPr>
    </w:tblStylePr>
    <w:tblStylePr w:type="band1Horz">
      <w:tblPr/>
      <w:tcPr>
        <w:shd w:val="clear" w:color="auto" w:fill="C9D7E3"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accent1"/>
        <w:bottom w:val="single" w:sz="4" w:space="0" w:color="243646" w:themeColor="accent1"/>
        <w:right w:val="single" w:sz="4" w:space="0" w:color="243646" w:themeColor="accent1"/>
        <w:insideH w:val="single" w:sz="4" w:space="0" w:color="FFFFFF" w:themeColor="background1"/>
        <w:insideV w:val="single" w:sz="4" w:space="0" w:color="FFFFFF" w:themeColor="background1"/>
      </w:tblBorders>
    </w:tblPr>
    <w:tcPr>
      <w:shd w:val="clear" w:color="auto" w:fill="E4EBF1" w:themeFill="accen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accent1" w:themeFillShade="99"/>
      </w:tcPr>
    </w:tblStylePr>
    <w:tblStylePr w:type="firstCol">
      <w:rPr>
        <w:color w:val="FFFFFF" w:themeColor="background1"/>
      </w:rPr>
      <w:tblPr/>
      <w:tcPr>
        <w:tcBorders>
          <w:top w:val="nil"/>
          <w:left w:val="nil"/>
          <w:bottom w:val="nil"/>
          <w:right w:val="nil"/>
          <w:insideH w:val="single" w:sz="4" w:space="0" w:color="152029" w:themeColor="accent1" w:themeShade="99"/>
          <w:insideV w:val="nil"/>
        </w:tcBorders>
        <w:shd w:val="clear" w:color="auto" w:fill="1520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029" w:themeFill="accent1" w:themeFillShade="99"/>
      </w:tcPr>
    </w:tblStylePr>
    <w:tblStylePr w:type="band1Vert">
      <w:tblPr/>
      <w:tcPr>
        <w:shd w:val="clear" w:color="auto" w:fill="94AFC8" w:themeFill="accent1" w:themeFillTint="66"/>
      </w:tcPr>
    </w:tblStylePr>
    <w:tblStylePr w:type="band1Horz">
      <w:tblPr/>
      <w:tcPr>
        <w:shd w:val="clear" w:color="auto" w:fill="7A9CBA" w:themeFill="accent1" w:themeFillTint="7F"/>
      </w:tcPr>
    </w:tblStylePr>
    <w:tblStylePr w:type="neCell">
      <w:rPr>
        <w:color w:val="243646" w:themeColor="text1"/>
      </w:rPr>
    </w:tblStylePr>
    <w:tblStylePr w:type="nwCell">
      <w:rPr>
        <w:color w:val="243646"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00A0AF" w:themeColor="accent2"/>
        <w:bottom w:val="single" w:sz="4" w:space="0" w:color="00A0AF" w:themeColor="accent2"/>
        <w:right w:val="single" w:sz="4" w:space="0" w:color="00A0AF" w:themeColor="accent2"/>
        <w:insideH w:val="single" w:sz="4" w:space="0" w:color="FFFFFF" w:themeColor="background1"/>
        <w:insideV w:val="single" w:sz="4" w:space="0" w:color="FFFFFF" w:themeColor="background1"/>
      </w:tblBorders>
    </w:tblPr>
    <w:tcPr>
      <w:shd w:val="clear" w:color="auto" w:fill="DEFCFF" w:themeFill="accent2"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9" w:themeFill="accent2" w:themeFillShade="99"/>
      </w:tcPr>
    </w:tblStylePr>
    <w:tblStylePr w:type="firstCol">
      <w:rPr>
        <w:color w:val="FFFFFF" w:themeColor="background1"/>
      </w:rPr>
      <w:tblPr/>
      <w:tcPr>
        <w:tcBorders>
          <w:top w:val="nil"/>
          <w:left w:val="nil"/>
          <w:bottom w:val="nil"/>
          <w:right w:val="nil"/>
          <w:insideH w:val="single" w:sz="4" w:space="0" w:color="005F69" w:themeColor="accent2" w:themeShade="99"/>
          <w:insideV w:val="nil"/>
        </w:tcBorders>
        <w:shd w:val="clear" w:color="auto" w:fill="005F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F69" w:themeFill="accent2" w:themeFillShade="99"/>
      </w:tcPr>
    </w:tblStylePr>
    <w:tblStylePr w:type="band1Vert">
      <w:tblPr/>
      <w:tcPr>
        <w:shd w:val="clear" w:color="auto" w:fill="79F3FF" w:themeFill="accent2" w:themeFillTint="66"/>
      </w:tcPr>
    </w:tblStylePr>
    <w:tblStylePr w:type="band1Horz">
      <w:tblPr/>
      <w:tcPr>
        <w:shd w:val="clear" w:color="auto" w:fill="58F0FF" w:themeFill="accent2" w:themeFillTint="7F"/>
      </w:tcPr>
    </w:tblStylePr>
    <w:tblStylePr w:type="neCell">
      <w:rPr>
        <w:color w:val="243646" w:themeColor="text1"/>
      </w:rPr>
    </w:tblStylePr>
    <w:tblStylePr w:type="nwCell">
      <w:rPr>
        <w:color w:val="243646"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1338A" w:themeColor="accent4"/>
        <w:left w:val="single" w:sz="4" w:space="0" w:color="95C11E" w:themeColor="accent3"/>
        <w:bottom w:val="single" w:sz="4" w:space="0" w:color="95C11E" w:themeColor="accent3"/>
        <w:right w:val="single" w:sz="4" w:space="0" w:color="95C11E" w:themeColor="accent3"/>
        <w:insideH w:val="single" w:sz="4" w:space="0" w:color="FFFFFF" w:themeColor="background1"/>
        <w:insideV w:val="single" w:sz="4" w:space="0" w:color="FFFFFF" w:themeColor="background1"/>
      </w:tblBorders>
    </w:tblPr>
    <w:tcPr>
      <w:shd w:val="clear" w:color="auto" w:fill="F5FBE6" w:themeFill="accent3" w:themeFillTint="19"/>
    </w:tcPr>
    <w:tblStylePr w:type="firstRow">
      <w:rPr>
        <w:b/>
        <w:bCs/>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7312" w:themeFill="accent3" w:themeFillShade="99"/>
      </w:tcPr>
    </w:tblStylePr>
    <w:tblStylePr w:type="firstCol">
      <w:rPr>
        <w:color w:val="FFFFFF" w:themeColor="background1"/>
      </w:rPr>
      <w:tblPr/>
      <w:tcPr>
        <w:tcBorders>
          <w:top w:val="nil"/>
          <w:left w:val="nil"/>
          <w:bottom w:val="nil"/>
          <w:right w:val="nil"/>
          <w:insideH w:val="single" w:sz="4" w:space="0" w:color="597312" w:themeColor="accent3" w:themeShade="99"/>
          <w:insideV w:val="nil"/>
        </w:tcBorders>
        <w:shd w:val="clear" w:color="auto" w:fill="5973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7312" w:themeFill="accent3" w:themeFillShade="99"/>
      </w:tcPr>
    </w:tblStylePr>
    <w:tblStylePr w:type="band1Vert">
      <w:tblPr/>
      <w:tcPr>
        <w:shd w:val="clear" w:color="auto" w:fill="D8EF9B" w:themeFill="accent3" w:themeFillTint="66"/>
      </w:tcPr>
    </w:tblStylePr>
    <w:tblStylePr w:type="band1Horz">
      <w:tblPr/>
      <w:tcPr>
        <w:shd w:val="clear" w:color="auto" w:fill="CFEB83"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95C11E" w:themeColor="accent3"/>
        <w:left w:val="single" w:sz="4" w:space="0" w:color="91338A" w:themeColor="accent4"/>
        <w:bottom w:val="single" w:sz="4" w:space="0" w:color="91338A" w:themeColor="accent4"/>
        <w:right w:val="single" w:sz="4" w:space="0" w:color="91338A" w:themeColor="accent4"/>
        <w:insideH w:val="single" w:sz="4" w:space="0" w:color="FFFFFF" w:themeColor="background1"/>
        <w:insideV w:val="single" w:sz="4" w:space="0" w:color="FFFFFF" w:themeColor="background1"/>
      </w:tblBorders>
    </w:tblPr>
    <w:tcPr>
      <w:shd w:val="clear" w:color="auto" w:fill="F7E8F5" w:themeFill="accent4" w:themeFillTint="19"/>
    </w:tcPr>
    <w:tblStylePr w:type="firstRow">
      <w:rPr>
        <w:b/>
        <w:bCs/>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E52" w:themeFill="accent4" w:themeFillShade="99"/>
      </w:tcPr>
    </w:tblStylePr>
    <w:tblStylePr w:type="firstCol">
      <w:rPr>
        <w:color w:val="FFFFFF" w:themeColor="background1"/>
      </w:rPr>
      <w:tblPr/>
      <w:tcPr>
        <w:tcBorders>
          <w:top w:val="nil"/>
          <w:left w:val="nil"/>
          <w:bottom w:val="nil"/>
          <w:right w:val="nil"/>
          <w:insideH w:val="single" w:sz="4" w:space="0" w:color="561E52" w:themeColor="accent4" w:themeShade="99"/>
          <w:insideV w:val="nil"/>
        </w:tcBorders>
        <w:shd w:val="clear" w:color="auto" w:fill="561E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1E52" w:themeFill="accent4" w:themeFillShade="99"/>
      </w:tcPr>
    </w:tblStylePr>
    <w:tblStylePr w:type="band1Vert">
      <w:tblPr/>
      <w:tcPr>
        <w:shd w:val="clear" w:color="auto" w:fill="DEA2D9" w:themeFill="accent4" w:themeFillTint="66"/>
      </w:tcPr>
    </w:tblStylePr>
    <w:tblStylePr w:type="band1Horz">
      <w:tblPr/>
      <w:tcPr>
        <w:shd w:val="clear" w:color="auto" w:fill="D68BD0" w:themeFill="accent4" w:themeFillTint="7F"/>
      </w:tcPr>
    </w:tblStylePr>
    <w:tblStylePr w:type="neCell">
      <w:rPr>
        <w:color w:val="243646" w:themeColor="text1"/>
      </w:rPr>
    </w:tblStylePr>
    <w:tblStylePr w:type="nwCell">
      <w:rPr>
        <w:color w:val="243646"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B7CED1" w:themeColor="accent6"/>
        <w:left w:val="single" w:sz="4" w:space="0" w:color="00416B" w:themeColor="accent5"/>
        <w:bottom w:val="single" w:sz="4" w:space="0" w:color="00416B" w:themeColor="accent5"/>
        <w:right w:val="single" w:sz="4" w:space="0" w:color="00416B" w:themeColor="accent5"/>
        <w:insideH w:val="single" w:sz="4" w:space="0" w:color="FFFFFF" w:themeColor="background1"/>
        <w:insideV w:val="single" w:sz="4" w:space="0" w:color="FFFFFF" w:themeColor="background1"/>
      </w:tblBorders>
    </w:tblPr>
    <w:tcPr>
      <w:shd w:val="clear" w:color="auto" w:fill="D7EFFF" w:themeFill="accent5" w:themeFillTint="19"/>
    </w:tcPr>
    <w:tblStylePr w:type="firstRow">
      <w:rPr>
        <w:b/>
        <w:bCs/>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640" w:themeFill="accent5" w:themeFillShade="99"/>
      </w:tcPr>
    </w:tblStylePr>
    <w:tblStylePr w:type="firstCol">
      <w:rPr>
        <w:color w:val="FFFFFF" w:themeColor="background1"/>
      </w:rPr>
      <w:tblPr/>
      <w:tcPr>
        <w:tcBorders>
          <w:top w:val="nil"/>
          <w:left w:val="nil"/>
          <w:bottom w:val="nil"/>
          <w:right w:val="nil"/>
          <w:insideH w:val="single" w:sz="4" w:space="0" w:color="002640" w:themeColor="accent5" w:themeShade="99"/>
          <w:insideV w:val="nil"/>
        </w:tcBorders>
        <w:shd w:val="clear" w:color="auto" w:fill="0026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640" w:themeFill="accent5" w:themeFillShade="99"/>
      </w:tcPr>
    </w:tblStylePr>
    <w:tblStylePr w:type="band1Vert">
      <w:tblPr/>
      <w:tcPr>
        <w:shd w:val="clear" w:color="auto" w:fill="5DBFFF" w:themeFill="accent5" w:themeFillTint="66"/>
      </w:tcPr>
    </w:tblStylePr>
    <w:tblStylePr w:type="band1Horz">
      <w:tblPr/>
      <w:tcPr>
        <w:shd w:val="clear" w:color="auto" w:fill="36AFFF" w:themeFill="accent5" w:themeFillTint="7F"/>
      </w:tcPr>
    </w:tblStylePr>
    <w:tblStylePr w:type="neCell">
      <w:rPr>
        <w:color w:val="243646" w:themeColor="text1"/>
      </w:rPr>
    </w:tblStylePr>
    <w:tblStylePr w:type="nwCell">
      <w:rPr>
        <w:color w:val="243646"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416B" w:themeColor="accent5"/>
        <w:left w:val="single" w:sz="4" w:space="0" w:color="B7CED1" w:themeColor="accent6"/>
        <w:bottom w:val="single" w:sz="4" w:space="0" w:color="B7CED1" w:themeColor="accent6"/>
        <w:right w:val="single" w:sz="4" w:space="0" w:color="B7CED1" w:themeColor="accent6"/>
        <w:insideH w:val="single" w:sz="4" w:space="0" w:color="FFFFFF" w:themeColor="background1"/>
        <w:insideV w:val="single" w:sz="4" w:space="0" w:color="FFFFFF" w:themeColor="background1"/>
      </w:tblBorders>
    </w:tblPr>
    <w:tcPr>
      <w:shd w:val="clear" w:color="auto" w:fill="F7FAFA" w:themeFill="accent6" w:themeFillTint="19"/>
    </w:tcPr>
    <w:tblStylePr w:type="firstRow">
      <w:rPr>
        <w:b/>
        <w:bCs/>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898F" w:themeFill="accent6" w:themeFillShade="99"/>
      </w:tcPr>
    </w:tblStylePr>
    <w:tblStylePr w:type="firstCol">
      <w:rPr>
        <w:color w:val="FFFFFF" w:themeColor="background1"/>
      </w:rPr>
      <w:tblPr/>
      <w:tcPr>
        <w:tcBorders>
          <w:top w:val="nil"/>
          <w:left w:val="nil"/>
          <w:bottom w:val="nil"/>
          <w:right w:val="nil"/>
          <w:insideH w:val="single" w:sz="4" w:space="0" w:color="5B898F" w:themeColor="accent6" w:themeShade="99"/>
          <w:insideV w:val="nil"/>
        </w:tcBorders>
        <w:shd w:val="clear" w:color="auto" w:fill="5B898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898F" w:themeFill="accent6" w:themeFillShade="99"/>
      </w:tcPr>
    </w:tblStylePr>
    <w:tblStylePr w:type="band1Vert">
      <w:tblPr/>
      <w:tcPr>
        <w:shd w:val="clear" w:color="auto" w:fill="E2EBEC" w:themeFill="accent6" w:themeFillTint="66"/>
      </w:tcPr>
    </w:tblStylePr>
    <w:tblStylePr w:type="band1Horz">
      <w:tblPr/>
      <w:tcPr>
        <w:shd w:val="clear" w:color="auto" w:fill="DBE6E8" w:themeFill="accent6" w:themeFillTint="7F"/>
      </w:tcPr>
    </w:tblStylePr>
    <w:tblStylePr w:type="neCell">
      <w:rPr>
        <w:color w:val="243646" w:themeColor="text1"/>
      </w:rPr>
    </w:tblStylePr>
    <w:tblStylePr w:type="nwCell">
      <w:rPr>
        <w:color w:val="243646" w:themeColor="text1"/>
      </w:rPr>
    </w:tblStylePr>
  </w:style>
  <w:style w:type="table" w:customStyle="1" w:styleId="ColorfulShading1">
    <w:name w:val="Colorful Shading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24" w:space="0" w:color="00A0AF" w:themeColor="accent2"/>
        <w:left w:val="single" w:sz="4" w:space="0" w:color="243646" w:themeColor="text1"/>
        <w:bottom w:val="single" w:sz="4" w:space="0" w:color="243646" w:themeColor="text1"/>
        <w:right w:val="single" w:sz="4" w:space="0" w:color="243646" w:themeColor="text1"/>
        <w:insideH w:val="single" w:sz="4" w:space="0" w:color="FFFFFF" w:themeColor="background1"/>
        <w:insideV w:val="single" w:sz="4" w:space="0" w:color="FFFFFF" w:themeColor="background1"/>
      </w:tblBorders>
    </w:tblPr>
    <w:tcPr>
      <w:shd w:val="clear" w:color="auto" w:fill="E4EBF1" w:themeFill="text1" w:themeFillTint="19"/>
    </w:tcPr>
    <w:tblStylePr w:type="firstRow">
      <w:rPr>
        <w:b/>
        <w:bCs/>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029" w:themeFill="text1" w:themeFillShade="99"/>
      </w:tcPr>
    </w:tblStylePr>
    <w:tblStylePr w:type="firstCol">
      <w:rPr>
        <w:color w:val="FFFFFF" w:themeColor="background1"/>
      </w:rPr>
      <w:tblPr/>
      <w:tcPr>
        <w:tcBorders>
          <w:top w:val="nil"/>
          <w:left w:val="nil"/>
          <w:bottom w:val="nil"/>
          <w:right w:val="nil"/>
          <w:insideH w:val="single" w:sz="4" w:space="0" w:color="152029" w:themeColor="text1" w:themeShade="99"/>
          <w:insideV w:val="nil"/>
        </w:tcBorders>
        <w:shd w:val="clear" w:color="auto" w:fill="15202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834" w:themeFill="text1" w:themeFillShade="BF"/>
      </w:tcPr>
    </w:tblStylePr>
    <w:tblStylePr w:type="band1Vert">
      <w:tblPr/>
      <w:tcPr>
        <w:shd w:val="clear" w:color="auto" w:fill="94AFC8" w:themeFill="text1" w:themeFillTint="66"/>
      </w:tcPr>
    </w:tblStylePr>
    <w:tblStylePr w:type="band1Horz">
      <w:tblPr/>
      <w:tcPr>
        <w:shd w:val="clear" w:color="auto" w:fill="7A9CBA" w:themeFill="text1" w:themeFillTint="7F"/>
      </w:tcPr>
    </w:tblStylePr>
    <w:tblStylePr w:type="neCell">
      <w:rPr>
        <w:color w:val="243646" w:themeColor="text1"/>
      </w:rPr>
    </w:tblStylePr>
    <w:tblStylePr w:type="nwCell">
      <w:rPr>
        <w:color w:val="243646"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accent1" w:themeFillShade="BF"/>
      </w:tcPr>
    </w:tblStylePr>
    <w:tblStylePr w:type="band1Vert">
      <w:tblPr/>
      <w:tcPr>
        <w:tcBorders>
          <w:top w:val="nil"/>
          <w:left w:val="nil"/>
          <w:bottom w:val="nil"/>
          <w:right w:val="nil"/>
          <w:insideH w:val="nil"/>
          <w:insideV w:val="nil"/>
        </w:tcBorders>
        <w:shd w:val="clear" w:color="auto" w:fill="1B2834" w:themeFill="accent1" w:themeFillShade="BF"/>
      </w:tcPr>
    </w:tblStylePr>
    <w:tblStylePr w:type="band1Horz">
      <w:tblPr/>
      <w:tcPr>
        <w:tcBorders>
          <w:top w:val="nil"/>
          <w:left w:val="nil"/>
          <w:bottom w:val="nil"/>
          <w:right w:val="nil"/>
          <w:insideH w:val="nil"/>
          <w:insideV w:val="nil"/>
        </w:tcBorders>
        <w:shd w:val="clear" w:color="auto" w:fill="1B2834"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A0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4F5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78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783" w:themeFill="accent2" w:themeFillShade="BF"/>
      </w:tcPr>
    </w:tblStylePr>
    <w:tblStylePr w:type="band1Vert">
      <w:tblPr/>
      <w:tcPr>
        <w:tcBorders>
          <w:top w:val="nil"/>
          <w:left w:val="nil"/>
          <w:bottom w:val="nil"/>
          <w:right w:val="nil"/>
          <w:insideH w:val="nil"/>
          <w:insideV w:val="nil"/>
        </w:tcBorders>
        <w:shd w:val="clear" w:color="auto" w:fill="007783" w:themeFill="accent2" w:themeFillShade="BF"/>
      </w:tcPr>
    </w:tblStylePr>
    <w:tblStylePr w:type="band1Horz">
      <w:tblPr/>
      <w:tcPr>
        <w:tcBorders>
          <w:top w:val="nil"/>
          <w:left w:val="nil"/>
          <w:bottom w:val="nil"/>
          <w:right w:val="nil"/>
          <w:insideH w:val="nil"/>
          <w:insideV w:val="nil"/>
        </w:tcBorders>
        <w:shd w:val="clear" w:color="auto" w:fill="007783"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5C1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A60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F90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F9016" w:themeFill="accent3" w:themeFillShade="BF"/>
      </w:tcPr>
    </w:tblStylePr>
    <w:tblStylePr w:type="band1Vert">
      <w:tblPr/>
      <w:tcPr>
        <w:tcBorders>
          <w:top w:val="nil"/>
          <w:left w:val="nil"/>
          <w:bottom w:val="nil"/>
          <w:right w:val="nil"/>
          <w:insideH w:val="nil"/>
          <w:insideV w:val="nil"/>
        </w:tcBorders>
        <w:shd w:val="clear" w:color="auto" w:fill="6F9016" w:themeFill="accent3" w:themeFillShade="BF"/>
      </w:tcPr>
    </w:tblStylePr>
    <w:tblStylePr w:type="band1Horz">
      <w:tblPr/>
      <w:tcPr>
        <w:tcBorders>
          <w:top w:val="nil"/>
          <w:left w:val="nil"/>
          <w:bottom w:val="nil"/>
          <w:right w:val="nil"/>
          <w:insideH w:val="nil"/>
          <w:insideV w:val="nil"/>
        </w:tcBorders>
        <w:shd w:val="clear" w:color="auto" w:fill="6F9016"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133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719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C26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C2667" w:themeFill="accent4" w:themeFillShade="BF"/>
      </w:tcPr>
    </w:tblStylePr>
    <w:tblStylePr w:type="band1Vert">
      <w:tblPr/>
      <w:tcPr>
        <w:tcBorders>
          <w:top w:val="nil"/>
          <w:left w:val="nil"/>
          <w:bottom w:val="nil"/>
          <w:right w:val="nil"/>
          <w:insideH w:val="nil"/>
          <w:insideV w:val="nil"/>
        </w:tcBorders>
        <w:shd w:val="clear" w:color="auto" w:fill="6C2667" w:themeFill="accent4" w:themeFillShade="BF"/>
      </w:tcPr>
    </w:tblStylePr>
    <w:tblStylePr w:type="band1Horz">
      <w:tblPr/>
      <w:tcPr>
        <w:tcBorders>
          <w:top w:val="nil"/>
          <w:left w:val="nil"/>
          <w:bottom w:val="nil"/>
          <w:right w:val="nil"/>
          <w:insideH w:val="nil"/>
          <w:insideV w:val="nil"/>
        </w:tcBorders>
        <w:shd w:val="clear" w:color="auto" w:fill="6C2667"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41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0020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0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050" w:themeFill="accent5" w:themeFillShade="BF"/>
      </w:tcPr>
    </w:tblStylePr>
    <w:tblStylePr w:type="band1Vert">
      <w:tblPr/>
      <w:tcPr>
        <w:tcBorders>
          <w:top w:val="nil"/>
          <w:left w:val="nil"/>
          <w:bottom w:val="nil"/>
          <w:right w:val="nil"/>
          <w:insideH w:val="nil"/>
          <w:insideV w:val="nil"/>
        </w:tcBorders>
        <w:shd w:val="clear" w:color="auto" w:fill="003050" w:themeFill="accent5" w:themeFillShade="BF"/>
      </w:tcPr>
    </w:tblStylePr>
    <w:tblStylePr w:type="band1Horz">
      <w:tblPr/>
      <w:tcPr>
        <w:tcBorders>
          <w:top w:val="nil"/>
          <w:left w:val="nil"/>
          <w:bottom w:val="nil"/>
          <w:right w:val="nil"/>
          <w:insideH w:val="nil"/>
          <w:insideV w:val="nil"/>
        </w:tcBorders>
        <w:shd w:val="clear" w:color="auto" w:fill="003050"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B7CED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4C71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A5A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A5AA" w:themeFill="accent6" w:themeFillShade="BF"/>
      </w:tcPr>
    </w:tblStylePr>
    <w:tblStylePr w:type="band1Vert">
      <w:tblPr/>
      <w:tcPr>
        <w:tcBorders>
          <w:top w:val="nil"/>
          <w:left w:val="nil"/>
          <w:bottom w:val="nil"/>
          <w:right w:val="nil"/>
          <w:insideH w:val="nil"/>
          <w:insideV w:val="nil"/>
        </w:tcBorders>
        <w:shd w:val="clear" w:color="auto" w:fill="7AA5AA" w:themeFill="accent6" w:themeFillShade="BF"/>
      </w:tcPr>
    </w:tblStylePr>
    <w:tblStylePr w:type="band1Horz">
      <w:tblPr/>
      <w:tcPr>
        <w:tcBorders>
          <w:top w:val="nil"/>
          <w:left w:val="nil"/>
          <w:bottom w:val="nil"/>
          <w:right w:val="nil"/>
          <w:insideH w:val="nil"/>
          <w:insideV w:val="nil"/>
        </w:tcBorders>
        <w:shd w:val="clear" w:color="auto" w:fill="7AA5AA" w:themeFill="accent6" w:themeFillShade="BF"/>
      </w:tcPr>
    </w:tblStylePr>
  </w:style>
  <w:style w:type="table" w:customStyle="1" w:styleId="DarkList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43646" w:themeFill="text1"/>
      </w:tcPr>
    </w:tblStylePr>
    <w:tblStylePr w:type="lastRow">
      <w:tblPr/>
      <w:tcPr>
        <w:tcBorders>
          <w:top w:val="single" w:sz="18" w:space="0" w:color="FFFFFF" w:themeColor="background1"/>
          <w:left w:val="nil"/>
          <w:bottom w:val="nil"/>
          <w:right w:val="nil"/>
          <w:insideH w:val="nil"/>
          <w:insideV w:val="nil"/>
        </w:tcBorders>
        <w:shd w:val="clear" w:color="auto" w:fill="121A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B28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B2834" w:themeFill="text1" w:themeFillShade="BF"/>
      </w:tcPr>
    </w:tblStylePr>
    <w:tblStylePr w:type="band1Vert">
      <w:tblPr/>
      <w:tcPr>
        <w:tcBorders>
          <w:top w:val="nil"/>
          <w:left w:val="nil"/>
          <w:bottom w:val="nil"/>
          <w:right w:val="nil"/>
          <w:insideH w:val="nil"/>
          <w:insideV w:val="nil"/>
        </w:tcBorders>
        <w:shd w:val="clear" w:color="auto" w:fill="1B2834" w:themeFill="text1" w:themeFillShade="BF"/>
      </w:tcPr>
    </w:tblStylePr>
    <w:tblStylePr w:type="band1Horz">
      <w:tblPr/>
      <w:tcPr>
        <w:tcBorders>
          <w:top w:val="nil"/>
          <w:left w:val="nil"/>
          <w:bottom w:val="nil"/>
          <w:right w:val="nil"/>
          <w:insideH w:val="nil"/>
          <w:insideV w:val="nil"/>
        </w:tcBorders>
        <w:shd w:val="clear" w:color="auto" w:fill="1B2834"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243646" w:themeColor="followedHyperlink"/>
      <w:u w:val="single"/>
    </w:rPr>
  </w:style>
  <w:style w:type="paragraph" w:styleId="Footer">
    <w:name w:val="footer"/>
    <w:basedOn w:val="AGNormal"/>
    <w:link w:val="FooterChar"/>
    <w:rsid w:val="00DD2C32"/>
    <w:pPr>
      <w:tabs>
        <w:tab w:val="center" w:pos="4680"/>
        <w:tab w:val="right" w:pos="9360"/>
      </w:tabs>
    </w:pPr>
  </w:style>
  <w:style w:type="character" w:customStyle="1" w:styleId="FooterChar">
    <w:name w:val="Footer Char"/>
    <w:basedOn w:val="DefaultParagraphFont"/>
    <w:link w:val="Footer"/>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243646" w:themeColor="accent1"/>
    </w:rPr>
  </w:style>
  <w:style w:type="paragraph" w:styleId="IntenseQuote">
    <w:name w:val="Intense Quote"/>
    <w:basedOn w:val="Normal"/>
    <w:next w:val="Normal"/>
    <w:link w:val="IntenseQuoteChar"/>
    <w:uiPriority w:val="30"/>
    <w:semiHidden/>
    <w:rsid w:val="00DD2C32"/>
    <w:pPr>
      <w:pBdr>
        <w:bottom w:val="single" w:sz="4" w:space="4" w:color="243646" w:themeColor="accent1"/>
      </w:pBdr>
      <w:spacing w:before="200" w:after="280"/>
      <w:ind w:left="936" w:right="936"/>
    </w:pPr>
    <w:rPr>
      <w:b/>
      <w:bCs/>
      <w:i/>
      <w:iCs/>
      <w:color w:val="243646"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243646" w:themeColor="accent1"/>
      <w:kern w:val="24"/>
      <w:sz w:val="24"/>
      <w:szCs w:val="24"/>
      <w:lang w:bidi="en-US"/>
    </w:rPr>
  </w:style>
  <w:style w:type="character" w:styleId="IntenseReference">
    <w:name w:val="Intense Reference"/>
    <w:basedOn w:val="DefaultParagraphFont"/>
    <w:uiPriority w:val="32"/>
    <w:semiHidden/>
    <w:rsid w:val="00DD2C32"/>
    <w:rPr>
      <w:b/>
      <w:bCs/>
      <w:smallCaps/>
      <w:color w:val="00A0AF"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eastAsiaTheme="minorEastAsia"/>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18" w:space="0" w:color="243646" w:themeColor="accent1"/>
          <w:right w:val="single" w:sz="8" w:space="0" w:color="243646" w:themeColor="accent1"/>
          <w:insideH w:val="nil"/>
          <w:insideV w:val="single" w:sz="8" w:space="0" w:color="24364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insideH w:val="nil"/>
          <w:insideV w:val="single" w:sz="8" w:space="0" w:color="24364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shd w:val="clear" w:color="auto" w:fill="BCCDDD" w:themeFill="accent1" w:themeFillTint="3F"/>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shd w:val="clear" w:color="auto" w:fill="BCCDDD" w:themeFill="accent1" w:themeFillTint="3F"/>
      </w:tcPr>
    </w:tblStylePr>
    <w:tblStylePr w:type="band2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insideV w:val="single" w:sz="8" w:space="0" w:color="243646" w:themeColor="accent1"/>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18" w:space="0" w:color="00A0AF" w:themeColor="accent2"/>
          <w:right w:val="single" w:sz="8" w:space="0" w:color="00A0AF" w:themeColor="accent2"/>
          <w:insideH w:val="nil"/>
          <w:insideV w:val="single" w:sz="8" w:space="0" w:color="00A0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insideH w:val="nil"/>
          <w:insideV w:val="single" w:sz="8" w:space="0" w:color="00A0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shd w:val="clear" w:color="auto" w:fill="ACF7FF" w:themeFill="accent2" w:themeFillTint="3F"/>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shd w:val="clear" w:color="auto" w:fill="ACF7FF" w:themeFill="accent2" w:themeFillTint="3F"/>
      </w:tcPr>
    </w:tblStylePr>
    <w:tblStylePr w:type="band2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insideV w:val="single" w:sz="8" w:space="0" w:color="00A0AF" w:themeColor="accent2"/>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18" w:space="0" w:color="95C11E" w:themeColor="accent3"/>
          <w:right w:val="single" w:sz="8" w:space="0" w:color="95C11E" w:themeColor="accent3"/>
          <w:insideH w:val="nil"/>
          <w:insideV w:val="single" w:sz="8" w:space="0" w:color="95C1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insideH w:val="nil"/>
          <w:insideV w:val="single" w:sz="8" w:space="0" w:color="95C1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shd w:val="clear" w:color="auto" w:fill="E7F5C1" w:themeFill="accent3" w:themeFillTint="3F"/>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shd w:val="clear" w:color="auto" w:fill="E7F5C1" w:themeFill="accent3" w:themeFillTint="3F"/>
      </w:tcPr>
    </w:tblStylePr>
    <w:tblStylePr w:type="band2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insideV w:val="single" w:sz="8" w:space="0" w:color="95C11E" w:themeColor="accent3"/>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18" w:space="0" w:color="91338A" w:themeColor="accent4"/>
          <w:right w:val="single" w:sz="8" w:space="0" w:color="91338A" w:themeColor="accent4"/>
          <w:insideH w:val="nil"/>
          <w:insideV w:val="single" w:sz="8" w:space="0" w:color="9133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insideH w:val="nil"/>
          <w:insideV w:val="single" w:sz="8" w:space="0" w:color="9133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shd w:val="clear" w:color="auto" w:fill="EAC5E8" w:themeFill="accent4" w:themeFillTint="3F"/>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shd w:val="clear" w:color="auto" w:fill="EAC5E8" w:themeFill="accent4" w:themeFillTint="3F"/>
      </w:tcPr>
    </w:tblStylePr>
    <w:tblStylePr w:type="band2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insideV w:val="single" w:sz="8" w:space="0" w:color="91338A" w:themeColor="accent4"/>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18" w:space="0" w:color="00416B" w:themeColor="accent5"/>
          <w:right w:val="single" w:sz="8" w:space="0" w:color="00416B" w:themeColor="accent5"/>
          <w:insideH w:val="nil"/>
          <w:insideV w:val="single" w:sz="8" w:space="0" w:color="0041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insideH w:val="nil"/>
          <w:insideV w:val="single" w:sz="8" w:space="0" w:color="0041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shd w:val="clear" w:color="auto" w:fill="9BD7FF" w:themeFill="accent5" w:themeFillTint="3F"/>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shd w:val="clear" w:color="auto" w:fill="9BD7FF" w:themeFill="accent5" w:themeFillTint="3F"/>
      </w:tcPr>
    </w:tblStylePr>
    <w:tblStylePr w:type="band2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insideV w:val="single" w:sz="8" w:space="0" w:color="00416B" w:themeColor="accent5"/>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18" w:space="0" w:color="B7CED1" w:themeColor="accent6"/>
          <w:right w:val="single" w:sz="8" w:space="0" w:color="B7CED1" w:themeColor="accent6"/>
          <w:insideH w:val="nil"/>
          <w:insideV w:val="single" w:sz="8" w:space="0" w:color="B7CED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insideH w:val="nil"/>
          <w:insideV w:val="single" w:sz="8" w:space="0" w:color="B7CED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shd w:val="clear" w:color="auto" w:fill="EDF2F3" w:themeFill="accent6" w:themeFillTint="3F"/>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shd w:val="clear" w:color="auto" w:fill="EDF2F3" w:themeFill="accent6" w:themeFillTint="3F"/>
      </w:tcPr>
    </w:tblStylePr>
    <w:tblStylePr w:type="band2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insideV w:val="single" w:sz="8" w:space="0" w:color="B7CED1" w:themeColor="accent6"/>
        </w:tcBorders>
      </w:tcPr>
    </w:tblStylePr>
  </w:style>
  <w:style w:type="table" w:customStyle="1" w:styleId="LightGrid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18" w:space="0" w:color="243646" w:themeColor="text1"/>
          <w:right w:val="single" w:sz="8" w:space="0" w:color="243646" w:themeColor="text1"/>
          <w:insideH w:val="nil"/>
          <w:insideV w:val="single" w:sz="8" w:space="0" w:color="2436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insideH w:val="nil"/>
          <w:insideV w:val="single" w:sz="8" w:space="0" w:color="2436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shd w:val="clear" w:color="auto" w:fill="BCCDDD" w:themeFill="text1" w:themeFillTint="3F"/>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shd w:val="clear" w:color="auto" w:fill="BCCDDD" w:themeFill="text1" w:themeFillTint="3F"/>
      </w:tcPr>
    </w:tblStylePr>
    <w:tblStylePr w:type="band2Horz">
      <w:tblPr/>
      <w:tcPr>
        <w:tcBorders>
          <w:top w:val="single" w:sz="8" w:space="0" w:color="243646" w:themeColor="text1"/>
          <w:left w:val="single" w:sz="8" w:space="0" w:color="243646" w:themeColor="text1"/>
          <w:bottom w:val="single" w:sz="8" w:space="0" w:color="243646" w:themeColor="text1"/>
          <w:right w:val="single" w:sz="8" w:space="0" w:color="243646" w:themeColor="text1"/>
          <w:insideV w:val="single" w:sz="8" w:space="0" w:color="243646" w:themeColor="text1"/>
        </w:tcBorders>
      </w:tcPr>
    </w:tblStylePr>
  </w:style>
  <w:style w:type="table" w:customStyle="1" w:styleId="LightList-Accent1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pPr>
        <w:spacing w:before="0" w:after="0" w:line="240" w:lineRule="auto"/>
      </w:pPr>
      <w:rPr>
        <w:b/>
        <w:bCs/>
        <w:color w:val="FFFFFF" w:themeColor="background1"/>
      </w:rPr>
      <w:tblPr/>
      <w:tcPr>
        <w:shd w:val="clear" w:color="auto" w:fill="243646" w:themeFill="accent1"/>
      </w:tcPr>
    </w:tblStylePr>
    <w:tblStylePr w:type="lastRow">
      <w:pPr>
        <w:spacing w:before="0" w:after="0" w:line="240" w:lineRule="auto"/>
      </w:pPr>
      <w:rPr>
        <w:b/>
        <w:bCs/>
      </w:rPr>
      <w:tblPr/>
      <w:tcPr>
        <w:tcBorders>
          <w:top w:val="double" w:sz="6" w:space="0" w:color="243646" w:themeColor="accent1"/>
          <w:left w:val="single" w:sz="8" w:space="0" w:color="243646" w:themeColor="accent1"/>
          <w:bottom w:val="single" w:sz="8" w:space="0" w:color="243646" w:themeColor="accent1"/>
          <w:right w:val="single" w:sz="8" w:space="0" w:color="243646" w:themeColor="accent1"/>
        </w:tcBorders>
      </w:tcPr>
    </w:tblStylePr>
    <w:tblStylePr w:type="firstCol">
      <w:rPr>
        <w:b/>
        <w:bCs/>
      </w:rPr>
    </w:tblStylePr>
    <w:tblStylePr w:type="lastCol">
      <w:rPr>
        <w:b/>
        <w:bCs/>
      </w:rPr>
    </w:tblStylePr>
    <w:tblStylePr w:type="band1Vert">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tblStylePr w:type="band1Horz">
      <w:tblPr/>
      <w:tcPr>
        <w:tcBorders>
          <w:top w:val="single" w:sz="8" w:space="0" w:color="243646" w:themeColor="accent1"/>
          <w:left w:val="single" w:sz="8" w:space="0" w:color="243646" w:themeColor="accent1"/>
          <w:bottom w:val="single" w:sz="8" w:space="0" w:color="243646" w:themeColor="accent1"/>
          <w:right w:val="single" w:sz="8" w:space="0" w:color="243646" w:themeColor="accent1"/>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pPr>
        <w:spacing w:before="0" w:after="0" w:line="240" w:lineRule="auto"/>
      </w:pPr>
      <w:rPr>
        <w:b/>
        <w:bCs/>
        <w:color w:val="FFFFFF" w:themeColor="background1"/>
      </w:rPr>
      <w:tblPr/>
      <w:tcPr>
        <w:shd w:val="clear" w:color="auto" w:fill="00A0AF" w:themeFill="accent2"/>
      </w:tcPr>
    </w:tblStylePr>
    <w:tblStylePr w:type="lastRow">
      <w:pPr>
        <w:spacing w:before="0" w:after="0" w:line="240" w:lineRule="auto"/>
      </w:pPr>
      <w:rPr>
        <w:b/>
        <w:bCs/>
      </w:rPr>
      <w:tblPr/>
      <w:tcPr>
        <w:tcBorders>
          <w:top w:val="double" w:sz="6" w:space="0" w:color="00A0AF" w:themeColor="accent2"/>
          <w:left w:val="single" w:sz="8" w:space="0" w:color="00A0AF" w:themeColor="accent2"/>
          <w:bottom w:val="single" w:sz="8" w:space="0" w:color="00A0AF" w:themeColor="accent2"/>
          <w:right w:val="single" w:sz="8" w:space="0" w:color="00A0AF" w:themeColor="accent2"/>
        </w:tcBorders>
      </w:tcPr>
    </w:tblStylePr>
    <w:tblStylePr w:type="firstCol">
      <w:rPr>
        <w:b/>
        <w:bCs/>
      </w:rPr>
    </w:tblStylePr>
    <w:tblStylePr w:type="lastCol">
      <w:rPr>
        <w:b/>
        <w:bCs/>
      </w:rPr>
    </w:tblStylePr>
    <w:tblStylePr w:type="band1Vert">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tblStylePr w:type="band1Horz">
      <w:tblPr/>
      <w:tcPr>
        <w:tcBorders>
          <w:top w:val="single" w:sz="8" w:space="0" w:color="00A0AF" w:themeColor="accent2"/>
          <w:left w:val="single" w:sz="8" w:space="0" w:color="00A0AF" w:themeColor="accent2"/>
          <w:bottom w:val="single" w:sz="8" w:space="0" w:color="00A0AF" w:themeColor="accent2"/>
          <w:right w:val="single" w:sz="8" w:space="0" w:color="00A0AF" w:themeColor="accent2"/>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pPr>
        <w:spacing w:before="0" w:after="0" w:line="240" w:lineRule="auto"/>
      </w:pPr>
      <w:rPr>
        <w:b/>
        <w:bCs/>
        <w:color w:val="FFFFFF" w:themeColor="background1"/>
      </w:rPr>
      <w:tblPr/>
      <w:tcPr>
        <w:shd w:val="clear" w:color="auto" w:fill="95C11E" w:themeFill="accent3"/>
      </w:tcPr>
    </w:tblStylePr>
    <w:tblStylePr w:type="lastRow">
      <w:pPr>
        <w:spacing w:before="0" w:after="0" w:line="240" w:lineRule="auto"/>
      </w:pPr>
      <w:rPr>
        <w:b/>
        <w:bCs/>
      </w:rPr>
      <w:tblPr/>
      <w:tcPr>
        <w:tcBorders>
          <w:top w:val="double" w:sz="6" w:space="0" w:color="95C11E" w:themeColor="accent3"/>
          <w:left w:val="single" w:sz="8" w:space="0" w:color="95C11E" w:themeColor="accent3"/>
          <w:bottom w:val="single" w:sz="8" w:space="0" w:color="95C11E" w:themeColor="accent3"/>
          <w:right w:val="single" w:sz="8" w:space="0" w:color="95C11E" w:themeColor="accent3"/>
        </w:tcBorders>
      </w:tcPr>
    </w:tblStylePr>
    <w:tblStylePr w:type="firstCol">
      <w:rPr>
        <w:b/>
        <w:bCs/>
      </w:rPr>
    </w:tblStylePr>
    <w:tblStylePr w:type="lastCol">
      <w:rPr>
        <w:b/>
        <w:bCs/>
      </w:rPr>
    </w:tblStylePr>
    <w:tblStylePr w:type="band1Vert">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tblStylePr w:type="band1Horz">
      <w:tblPr/>
      <w:tcPr>
        <w:tcBorders>
          <w:top w:val="single" w:sz="8" w:space="0" w:color="95C11E" w:themeColor="accent3"/>
          <w:left w:val="single" w:sz="8" w:space="0" w:color="95C11E" w:themeColor="accent3"/>
          <w:bottom w:val="single" w:sz="8" w:space="0" w:color="95C11E" w:themeColor="accent3"/>
          <w:right w:val="single" w:sz="8" w:space="0" w:color="95C11E" w:themeColor="accent3"/>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pPr>
        <w:spacing w:before="0" w:after="0" w:line="240" w:lineRule="auto"/>
      </w:pPr>
      <w:rPr>
        <w:b/>
        <w:bCs/>
        <w:color w:val="FFFFFF" w:themeColor="background1"/>
      </w:rPr>
      <w:tblPr/>
      <w:tcPr>
        <w:shd w:val="clear" w:color="auto" w:fill="91338A" w:themeFill="accent4"/>
      </w:tcPr>
    </w:tblStylePr>
    <w:tblStylePr w:type="lastRow">
      <w:pPr>
        <w:spacing w:before="0" w:after="0" w:line="240" w:lineRule="auto"/>
      </w:pPr>
      <w:rPr>
        <w:b/>
        <w:bCs/>
      </w:rPr>
      <w:tblPr/>
      <w:tcPr>
        <w:tcBorders>
          <w:top w:val="double" w:sz="6" w:space="0" w:color="91338A" w:themeColor="accent4"/>
          <w:left w:val="single" w:sz="8" w:space="0" w:color="91338A" w:themeColor="accent4"/>
          <w:bottom w:val="single" w:sz="8" w:space="0" w:color="91338A" w:themeColor="accent4"/>
          <w:right w:val="single" w:sz="8" w:space="0" w:color="91338A" w:themeColor="accent4"/>
        </w:tcBorders>
      </w:tcPr>
    </w:tblStylePr>
    <w:tblStylePr w:type="firstCol">
      <w:rPr>
        <w:b/>
        <w:bCs/>
      </w:rPr>
    </w:tblStylePr>
    <w:tblStylePr w:type="lastCol">
      <w:rPr>
        <w:b/>
        <w:bCs/>
      </w:rPr>
    </w:tblStylePr>
    <w:tblStylePr w:type="band1Vert">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tblStylePr w:type="band1Horz">
      <w:tblPr/>
      <w:tcPr>
        <w:tcBorders>
          <w:top w:val="single" w:sz="8" w:space="0" w:color="91338A" w:themeColor="accent4"/>
          <w:left w:val="single" w:sz="8" w:space="0" w:color="91338A" w:themeColor="accent4"/>
          <w:bottom w:val="single" w:sz="8" w:space="0" w:color="91338A" w:themeColor="accent4"/>
          <w:right w:val="single" w:sz="8" w:space="0" w:color="91338A" w:themeColor="accent4"/>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pPr>
        <w:spacing w:before="0" w:after="0" w:line="240" w:lineRule="auto"/>
      </w:pPr>
      <w:rPr>
        <w:b/>
        <w:bCs/>
        <w:color w:val="FFFFFF" w:themeColor="background1"/>
      </w:rPr>
      <w:tblPr/>
      <w:tcPr>
        <w:shd w:val="clear" w:color="auto" w:fill="00416B" w:themeFill="accent5"/>
      </w:tcPr>
    </w:tblStylePr>
    <w:tblStylePr w:type="lastRow">
      <w:pPr>
        <w:spacing w:before="0" w:after="0" w:line="240" w:lineRule="auto"/>
      </w:pPr>
      <w:rPr>
        <w:b/>
        <w:bCs/>
      </w:rPr>
      <w:tblPr/>
      <w:tcPr>
        <w:tcBorders>
          <w:top w:val="double" w:sz="6" w:space="0" w:color="00416B" w:themeColor="accent5"/>
          <w:left w:val="single" w:sz="8" w:space="0" w:color="00416B" w:themeColor="accent5"/>
          <w:bottom w:val="single" w:sz="8" w:space="0" w:color="00416B" w:themeColor="accent5"/>
          <w:right w:val="single" w:sz="8" w:space="0" w:color="00416B" w:themeColor="accent5"/>
        </w:tcBorders>
      </w:tcPr>
    </w:tblStylePr>
    <w:tblStylePr w:type="firstCol">
      <w:rPr>
        <w:b/>
        <w:bCs/>
      </w:rPr>
    </w:tblStylePr>
    <w:tblStylePr w:type="lastCol">
      <w:rPr>
        <w:b/>
        <w:bCs/>
      </w:rPr>
    </w:tblStylePr>
    <w:tblStylePr w:type="band1Vert">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tblStylePr w:type="band1Horz">
      <w:tblPr/>
      <w:tcPr>
        <w:tcBorders>
          <w:top w:val="single" w:sz="8" w:space="0" w:color="00416B" w:themeColor="accent5"/>
          <w:left w:val="single" w:sz="8" w:space="0" w:color="00416B" w:themeColor="accent5"/>
          <w:bottom w:val="single" w:sz="8" w:space="0" w:color="00416B" w:themeColor="accent5"/>
          <w:right w:val="single" w:sz="8" w:space="0" w:color="00416B" w:themeColor="accent5"/>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pPr>
        <w:spacing w:before="0" w:after="0" w:line="240" w:lineRule="auto"/>
      </w:pPr>
      <w:rPr>
        <w:b/>
        <w:bCs/>
        <w:color w:val="FFFFFF" w:themeColor="background1"/>
      </w:rPr>
      <w:tblPr/>
      <w:tcPr>
        <w:shd w:val="clear" w:color="auto" w:fill="B7CED1" w:themeFill="accent6"/>
      </w:tcPr>
    </w:tblStylePr>
    <w:tblStylePr w:type="lastRow">
      <w:pPr>
        <w:spacing w:before="0" w:after="0" w:line="240" w:lineRule="auto"/>
      </w:pPr>
      <w:rPr>
        <w:b/>
        <w:bCs/>
      </w:rPr>
      <w:tblPr/>
      <w:tcPr>
        <w:tcBorders>
          <w:top w:val="double" w:sz="6" w:space="0" w:color="B7CED1" w:themeColor="accent6"/>
          <w:left w:val="single" w:sz="8" w:space="0" w:color="B7CED1" w:themeColor="accent6"/>
          <w:bottom w:val="single" w:sz="8" w:space="0" w:color="B7CED1" w:themeColor="accent6"/>
          <w:right w:val="single" w:sz="8" w:space="0" w:color="B7CED1" w:themeColor="accent6"/>
        </w:tcBorders>
      </w:tcPr>
    </w:tblStylePr>
    <w:tblStylePr w:type="firstCol">
      <w:rPr>
        <w:b/>
        <w:bCs/>
      </w:rPr>
    </w:tblStylePr>
    <w:tblStylePr w:type="lastCol">
      <w:rPr>
        <w:b/>
        <w:bCs/>
      </w:rPr>
    </w:tblStylePr>
    <w:tblStylePr w:type="band1Vert">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tblStylePr w:type="band1Horz">
      <w:tblPr/>
      <w:tcPr>
        <w:tcBorders>
          <w:top w:val="single" w:sz="8" w:space="0" w:color="B7CED1" w:themeColor="accent6"/>
          <w:left w:val="single" w:sz="8" w:space="0" w:color="B7CED1" w:themeColor="accent6"/>
          <w:bottom w:val="single" w:sz="8" w:space="0" w:color="B7CED1" w:themeColor="accent6"/>
          <w:right w:val="single" w:sz="8" w:space="0" w:color="B7CED1" w:themeColor="accent6"/>
        </w:tcBorders>
      </w:tcPr>
    </w:tblStylePr>
  </w:style>
  <w:style w:type="table" w:customStyle="1" w:styleId="LightList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pPr>
        <w:spacing w:before="0" w:after="0" w:line="240" w:lineRule="auto"/>
      </w:pPr>
      <w:rPr>
        <w:b/>
        <w:bCs/>
        <w:color w:val="FFFFFF" w:themeColor="background1"/>
      </w:rPr>
      <w:tblPr/>
      <w:tcPr>
        <w:shd w:val="clear" w:color="auto" w:fill="243646" w:themeFill="text1"/>
      </w:tcPr>
    </w:tblStylePr>
    <w:tblStylePr w:type="lastRow">
      <w:pPr>
        <w:spacing w:before="0" w:after="0" w:line="240" w:lineRule="auto"/>
      </w:pPr>
      <w:rPr>
        <w:b/>
        <w:bCs/>
      </w:rPr>
      <w:tblPr/>
      <w:tcPr>
        <w:tcBorders>
          <w:top w:val="double" w:sz="6" w:space="0" w:color="243646" w:themeColor="text1"/>
          <w:left w:val="single" w:sz="8" w:space="0" w:color="243646" w:themeColor="text1"/>
          <w:bottom w:val="single" w:sz="8" w:space="0" w:color="243646" w:themeColor="text1"/>
          <w:right w:val="single" w:sz="8" w:space="0" w:color="243646" w:themeColor="text1"/>
        </w:tcBorders>
      </w:tcPr>
    </w:tblStylePr>
    <w:tblStylePr w:type="firstCol">
      <w:rPr>
        <w:b/>
        <w:bCs/>
      </w:rPr>
    </w:tblStylePr>
    <w:tblStylePr w:type="lastCol">
      <w:rPr>
        <w:b/>
        <w:bCs/>
      </w:rPr>
    </w:tblStylePr>
    <w:tblStylePr w:type="band1Vert">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tblStylePr w:type="band1Horz">
      <w:tblPr/>
      <w:tcPr>
        <w:tcBorders>
          <w:top w:val="single" w:sz="8" w:space="0" w:color="243646" w:themeColor="text1"/>
          <w:left w:val="single" w:sz="8" w:space="0" w:color="243646" w:themeColor="text1"/>
          <w:bottom w:val="single" w:sz="8" w:space="0" w:color="243646" w:themeColor="text1"/>
          <w:right w:val="single" w:sz="8" w:space="0" w:color="243646" w:themeColor="text1"/>
        </w:tcBorders>
      </w:tcPr>
    </w:tblStylePr>
  </w:style>
  <w:style w:type="table" w:customStyle="1" w:styleId="LightShading-Accent11">
    <w:name w:val="Light Shading - Accent 11"/>
    <w:basedOn w:val="TableNormal"/>
    <w:uiPriority w:val="60"/>
    <w:rsid w:val="00DD2C32"/>
    <w:pPr>
      <w:spacing w:line="240" w:lineRule="auto"/>
    </w:pPr>
    <w:rPr>
      <w:rFonts w:ascii="Times New Roman" w:hAnsi="Times New Roman" w:cs="Times New Roman"/>
      <w:color w:val="1B2834" w:themeColor="accent1" w:themeShade="BF"/>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lastRow">
      <w:pPr>
        <w:spacing w:before="0" w:after="0" w:line="240" w:lineRule="auto"/>
      </w:pPr>
      <w:rPr>
        <w:b/>
        <w:bCs/>
      </w:rPr>
      <w:tblPr/>
      <w:tcPr>
        <w:tcBorders>
          <w:top w:val="single" w:sz="8" w:space="0" w:color="243646" w:themeColor="accent1"/>
          <w:left w:val="nil"/>
          <w:bottom w:val="single" w:sz="8" w:space="0" w:color="24364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left w:val="nil"/>
          <w:right w:val="nil"/>
          <w:insideH w:val="nil"/>
          <w:insideV w:val="nil"/>
        </w:tcBorders>
        <w:shd w:val="clear" w:color="auto" w:fill="BCCDDD"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007783" w:themeColor="accent2" w:themeShade="BF"/>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lastRow">
      <w:pPr>
        <w:spacing w:before="0" w:after="0" w:line="240" w:lineRule="auto"/>
      </w:pPr>
      <w:rPr>
        <w:b/>
        <w:bCs/>
      </w:rPr>
      <w:tblPr/>
      <w:tcPr>
        <w:tcBorders>
          <w:top w:val="single" w:sz="8" w:space="0" w:color="00A0AF" w:themeColor="accent2"/>
          <w:left w:val="nil"/>
          <w:bottom w:val="single" w:sz="8" w:space="0" w:color="00A0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left w:val="nil"/>
          <w:right w:val="nil"/>
          <w:insideH w:val="nil"/>
          <w:insideV w:val="nil"/>
        </w:tcBorders>
        <w:shd w:val="clear" w:color="auto" w:fill="ACF7FF"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6F9016" w:themeColor="accent3" w:themeShade="BF"/>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lastRow">
      <w:pPr>
        <w:spacing w:before="0" w:after="0" w:line="240" w:lineRule="auto"/>
      </w:pPr>
      <w:rPr>
        <w:b/>
        <w:bCs/>
      </w:rPr>
      <w:tblPr/>
      <w:tcPr>
        <w:tcBorders>
          <w:top w:val="single" w:sz="8" w:space="0" w:color="95C11E" w:themeColor="accent3"/>
          <w:left w:val="nil"/>
          <w:bottom w:val="single" w:sz="8" w:space="0" w:color="95C1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left w:val="nil"/>
          <w:right w:val="nil"/>
          <w:insideH w:val="nil"/>
          <w:insideV w:val="nil"/>
        </w:tcBorders>
        <w:shd w:val="clear" w:color="auto" w:fill="E7F5C1"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6C2667" w:themeColor="accent4" w:themeShade="BF"/>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lastRow">
      <w:pPr>
        <w:spacing w:before="0" w:after="0" w:line="240" w:lineRule="auto"/>
      </w:pPr>
      <w:rPr>
        <w:b/>
        <w:bCs/>
      </w:rPr>
      <w:tblPr/>
      <w:tcPr>
        <w:tcBorders>
          <w:top w:val="single" w:sz="8" w:space="0" w:color="91338A" w:themeColor="accent4"/>
          <w:left w:val="nil"/>
          <w:bottom w:val="single" w:sz="8" w:space="0" w:color="9133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left w:val="nil"/>
          <w:right w:val="nil"/>
          <w:insideH w:val="nil"/>
          <w:insideV w:val="nil"/>
        </w:tcBorders>
        <w:shd w:val="clear" w:color="auto" w:fill="EAC5E8"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003050" w:themeColor="accent5" w:themeShade="BF"/>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lastRow">
      <w:pPr>
        <w:spacing w:before="0" w:after="0" w:line="240" w:lineRule="auto"/>
      </w:pPr>
      <w:rPr>
        <w:b/>
        <w:bCs/>
      </w:rPr>
      <w:tblPr/>
      <w:tcPr>
        <w:tcBorders>
          <w:top w:val="single" w:sz="8" w:space="0" w:color="00416B" w:themeColor="accent5"/>
          <w:left w:val="nil"/>
          <w:bottom w:val="single" w:sz="8" w:space="0" w:color="0041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left w:val="nil"/>
          <w:right w:val="nil"/>
          <w:insideH w:val="nil"/>
          <w:insideV w:val="nil"/>
        </w:tcBorders>
        <w:shd w:val="clear" w:color="auto" w:fill="9BD7FF"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7AA5AA" w:themeColor="accent6" w:themeShade="BF"/>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lastRow">
      <w:pPr>
        <w:spacing w:before="0" w:after="0" w:line="240" w:lineRule="auto"/>
      </w:pPr>
      <w:rPr>
        <w:b/>
        <w:bCs/>
      </w:rPr>
      <w:tblPr/>
      <w:tcPr>
        <w:tcBorders>
          <w:top w:val="single" w:sz="8" w:space="0" w:color="B7CED1" w:themeColor="accent6"/>
          <w:left w:val="nil"/>
          <w:bottom w:val="single" w:sz="8" w:space="0" w:color="B7CED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left w:val="nil"/>
          <w:right w:val="nil"/>
          <w:insideH w:val="nil"/>
          <w:insideV w:val="nil"/>
        </w:tcBorders>
        <w:shd w:val="clear" w:color="auto" w:fill="EDF2F3" w:themeFill="accent6" w:themeFillTint="3F"/>
      </w:tcPr>
    </w:tblStylePr>
  </w:style>
  <w:style w:type="table" w:customStyle="1" w:styleId="LightShading1">
    <w:name w:val="Light Shading1"/>
    <w:basedOn w:val="TableNormal"/>
    <w:uiPriority w:val="60"/>
    <w:rsid w:val="00DD2C32"/>
    <w:pPr>
      <w:spacing w:line="240" w:lineRule="auto"/>
    </w:pPr>
    <w:rPr>
      <w:rFonts w:ascii="Times New Roman" w:hAnsi="Times New Roman" w:cs="Times New Roman"/>
      <w:color w:val="1B2834" w:themeColor="text1" w:themeShade="BF"/>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lastRow">
      <w:pPr>
        <w:spacing w:before="0" w:after="0" w:line="240" w:lineRule="auto"/>
      </w:pPr>
      <w:rPr>
        <w:b/>
        <w:bCs/>
      </w:rPr>
      <w:tblPr/>
      <w:tcPr>
        <w:tcBorders>
          <w:top w:val="single" w:sz="8" w:space="0" w:color="243646" w:themeColor="text1"/>
          <w:left w:val="nil"/>
          <w:bottom w:val="single" w:sz="8" w:space="0" w:color="2436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left w:val="nil"/>
          <w:right w:val="nil"/>
          <w:insideH w:val="nil"/>
          <w:insideV w:val="nil"/>
        </w:tcBorders>
        <w:shd w:val="clear" w:color="auto" w:fill="BCCDDD"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insideV w:val="single" w:sz="8" w:space="0" w:color="466988" w:themeColor="accent1" w:themeTint="BF"/>
      </w:tblBorders>
    </w:tblPr>
    <w:tcPr>
      <w:shd w:val="clear" w:color="auto" w:fill="BCCDDD" w:themeFill="accent1" w:themeFillTint="3F"/>
    </w:tcPr>
    <w:tblStylePr w:type="firstRow">
      <w:rPr>
        <w:b/>
        <w:bCs/>
      </w:rPr>
    </w:tblStylePr>
    <w:tblStylePr w:type="lastRow">
      <w:rPr>
        <w:b/>
        <w:bCs/>
      </w:rPr>
      <w:tblPr/>
      <w:tcPr>
        <w:tcBorders>
          <w:top w:val="single" w:sz="18" w:space="0" w:color="466988" w:themeColor="accent1" w:themeTint="BF"/>
        </w:tcBorders>
      </w:tcPr>
    </w:tblStylePr>
    <w:tblStylePr w:type="firstCol">
      <w:rPr>
        <w:b/>
        <w:bCs/>
      </w:rPr>
    </w:tblStylePr>
    <w:tblStylePr w:type="lastCol">
      <w:rPr>
        <w:b/>
        <w:bCs/>
      </w:r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insideV w:val="single" w:sz="8" w:space="0" w:color="04E9FF" w:themeColor="accent2" w:themeTint="BF"/>
      </w:tblBorders>
    </w:tblPr>
    <w:tcPr>
      <w:shd w:val="clear" w:color="auto" w:fill="ACF7FF" w:themeFill="accent2" w:themeFillTint="3F"/>
    </w:tcPr>
    <w:tblStylePr w:type="firstRow">
      <w:rPr>
        <w:b/>
        <w:bCs/>
      </w:rPr>
    </w:tblStylePr>
    <w:tblStylePr w:type="lastRow">
      <w:rPr>
        <w:b/>
        <w:bCs/>
      </w:rPr>
      <w:tblPr/>
      <w:tcPr>
        <w:tcBorders>
          <w:top w:val="single" w:sz="18" w:space="0" w:color="04E9FF" w:themeColor="accent2" w:themeTint="BF"/>
        </w:tcBorders>
      </w:tcPr>
    </w:tblStylePr>
    <w:tblStylePr w:type="firstCol">
      <w:rPr>
        <w:b/>
        <w:bCs/>
      </w:rPr>
    </w:tblStylePr>
    <w:tblStylePr w:type="lastCol">
      <w:rPr>
        <w:b/>
        <w:bCs/>
      </w:r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insideV w:val="single" w:sz="8" w:space="0" w:color="B7E244" w:themeColor="accent3" w:themeTint="BF"/>
      </w:tblBorders>
    </w:tblPr>
    <w:tcPr>
      <w:shd w:val="clear" w:color="auto" w:fill="E7F5C1" w:themeFill="accent3" w:themeFillTint="3F"/>
    </w:tcPr>
    <w:tblStylePr w:type="firstRow">
      <w:rPr>
        <w:b/>
        <w:bCs/>
      </w:rPr>
    </w:tblStylePr>
    <w:tblStylePr w:type="lastRow">
      <w:rPr>
        <w:b/>
        <w:bCs/>
      </w:rPr>
      <w:tblPr/>
      <w:tcPr>
        <w:tcBorders>
          <w:top w:val="single" w:sz="18" w:space="0" w:color="B7E244" w:themeColor="accent3" w:themeTint="BF"/>
        </w:tcBorders>
      </w:tcPr>
    </w:tblStylePr>
    <w:tblStylePr w:type="firstCol">
      <w:rPr>
        <w:b/>
        <w:bCs/>
      </w:rPr>
    </w:tblStylePr>
    <w:tblStylePr w:type="lastCol">
      <w:rPr>
        <w:b/>
        <w:bCs/>
      </w:r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insideV w:val="single" w:sz="8" w:space="0" w:color="C150B9" w:themeColor="accent4" w:themeTint="BF"/>
      </w:tblBorders>
    </w:tblPr>
    <w:tcPr>
      <w:shd w:val="clear" w:color="auto" w:fill="EAC5E8" w:themeFill="accent4" w:themeFillTint="3F"/>
    </w:tcPr>
    <w:tblStylePr w:type="firstRow">
      <w:rPr>
        <w:b/>
        <w:bCs/>
      </w:rPr>
    </w:tblStylePr>
    <w:tblStylePr w:type="lastRow">
      <w:rPr>
        <w:b/>
        <w:bCs/>
      </w:rPr>
      <w:tblPr/>
      <w:tcPr>
        <w:tcBorders>
          <w:top w:val="single" w:sz="18" w:space="0" w:color="C150B9" w:themeColor="accent4" w:themeTint="BF"/>
        </w:tcBorders>
      </w:tcPr>
    </w:tblStylePr>
    <w:tblStylePr w:type="firstCol">
      <w:rPr>
        <w:b/>
        <w:bCs/>
      </w:rPr>
    </w:tblStylePr>
    <w:tblStylePr w:type="lastCol">
      <w:rPr>
        <w:b/>
        <w:bCs/>
      </w:r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insideV w:val="single" w:sz="8" w:space="0" w:color="007DD0" w:themeColor="accent5" w:themeTint="BF"/>
      </w:tblBorders>
    </w:tblPr>
    <w:tcPr>
      <w:shd w:val="clear" w:color="auto" w:fill="9BD7FF" w:themeFill="accent5" w:themeFillTint="3F"/>
    </w:tcPr>
    <w:tblStylePr w:type="firstRow">
      <w:rPr>
        <w:b/>
        <w:bCs/>
      </w:rPr>
    </w:tblStylePr>
    <w:tblStylePr w:type="lastRow">
      <w:rPr>
        <w:b/>
        <w:bCs/>
      </w:rPr>
      <w:tblPr/>
      <w:tcPr>
        <w:tcBorders>
          <w:top w:val="single" w:sz="18" w:space="0" w:color="007DD0" w:themeColor="accent5" w:themeTint="BF"/>
        </w:tcBorders>
      </w:tcPr>
    </w:tblStylePr>
    <w:tblStylePr w:type="firstCol">
      <w:rPr>
        <w:b/>
        <w:bCs/>
      </w:rPr>
    </w:tblStylePr>
    <w:tblStylePr w:type="lastCol">
      <w:rPr>
        <w:b/>
        <w:bCs/>
      </w:r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insideV w:val="single" w:sz="8" w:space="0" w:color="C8DADC" w:themeColor="accent6" w:themeTint="BF"/>
      </w:tblBorders>
    </w:tblPr>
    <w:tcPr>
      <w:shd w:val="clear" w:color="auto" w:fill="EDF2F3" w:themeFill="accent6" w:themeFillTint="3F"/>
    </w:tcPr>
    <w:tblStylePr w:type="firstRow">
      <w:rPr>
        <w:b/>
        <w:bCs/>
      </w:rPr>
    </w:tblStylePr>
    <w:tblStylePr w:type="lastRow">
      <w:rPr>
        <w:b/>
        <w:bCs/>
      </w:rPr>
      <w:tblPr/>
      <w:tcPr>
        <w:tcBorders>
          <w:top w:val="single" w:sz="18" w:space="0" w:color="C8DADC" w:themeColor="accent6" w:themeTint="BF"/>
        </w:tcBorders>
      </w:tcPr>
    </w:tblStylePr>
    <w:tblStylePr w:type="firstCol">
      <w:rPr>
        <w:b/>
        <w:bCs/>
      </w:rPr>
    </w:tblStylePr>
    <w:tblStylePr w:type="lastCol">
      <w:rPr>
        <w:b/>
        <w:bCs/>
      </w:r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customStyle="1" w:styleId="MediumGrid1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insideV w:val="single" w:sz="8" w:space="0" w:color="466988" w:themeColor="text1" w:themeTint="BF"/>
      </w:tblBorders>
    </w:tblPr>
    <w:tcPr>
      <w:shd w:val="clear" w:color="auto" w:fill="BCCDDD" w:themeFill="text1" w:themeFillTint="3F"/>
    </w:tcPr>
    <w:tblStylePr w:type="firstRow">
      <w:rPr>
        <w:b/>
        <w:bCs/>
      </w:rPr>
    </w:tblStylePr>
    <w:tblStylePr w:type="lastRow">
      <w:rPr>
        <w:b/>
        <w:bCs/>
      </w:rPr>
      <w:tblPr/>
      <w:tcPr>
        <w:tcBorders>
          <w:top w:val="single" w:sz="18" w:space="0" w:color="466988" w:themeColor="text1" w:themeTint="BF"/>
        </w:tcBorders>
      </w:tcPr>
    </w:tblStylePr>
    <w:tblStylePr w:type="firstCol">
      <w:rPr>
        <w:b/>
        <w:bCs/>
      </w:rPr>
    </w:tblStylePr>
    <w:tblStylePr w:type="lastCol">
      <w:rPr>
        <w:b/>
        <w:bCs/>
      </w:r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insideH w:val="single" w:sz="8" w:space="0" w:color="243646" w:themeColor="accent1"/>
        <w:insideV w:val="single" w:sz="8" w:space="0" w:color="243646" w:themeColor="accent1"/>
      </w:tblBorders>
    </w:tblPr>
    <w:tcPr>
      <w:shd w:val="clear" w:color="auto" w:fill="BCCDDD" w:themeFill="accent1" w:themeFillTint="3F"/>
    </w:tcPr>
    <w:tblStylePr w:type="firstRow">
      <w:rPr>
        <w:b/>
        <w:bCs/>
        <w:color w:val="243646" w:themeColor="text1"/>
      </w:rPr>
      <w:tblPr/>
      <w:tcPr>
        <w:shd w:val="clear" w:color="auto" w:fill="E4EBF1" w:themeFill="accen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accent1" w:themeFillTint="33"/>
      </w:tcPr>
    </w:tblStylePr>
    <w:tblStylePr w:type="band1Vert">
      <w:tblPr/>
      <w:tcPr>
        <w:shd w:val="clear" w:color="auto" w:fill="7A9CBA" w:themeFill="accent1" w:themeFillTint="7F"/>
      </w:tcPr>
    </w:tblStylePr>
    <w:tblStylePr w:type="band1Horz">
      <w:tblPr/>
      <w:tcPr>
        <w:tcBorders>
          <w:insideH w:val="single" w:sz="6" w:space="0" w:color="243646" w:themeColor="accent1"/>
          <w:insideV w:val="single" w:sz="6" w:space="0" w:color="243646" w:themeColor="accent1"/>
        </w:tcBorders>
        <w:shd w:val="clear" w:color="auto" w:fill="7A9CB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insideH w:val="single" w:sz="8" w:space="0" w:color="00A0AF" w:themeColor="accent2"/>
        <w:insideV w:val="single" w:sz="8" w:space="0" w:color="00A0AF" w:themeColor="accent2"/>
      </w:tblBorders>
    </w:tblPr>
    <w:tcPr>
      <w:shd w:val="clear" w:color="auto" w:fill="ACF7FF" w:themeFill="accent2" w:themeFillTint="3F"/>
    </w:tcPr>
    <w:tblStylePr w:type="firstRow">
      <w:rPr>
        <w:b/>
        <w:bCs/>
        <w:color w:val="243646" w:themeColor="text1"/>
      </w:rPr>
      <w:tblPr/>
      <w:tcPr>
        <w:shd w:val="clear" w:color="auto" w:fill="DEFCFF" w:themeFill="accent2"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BCF9FF" w:themeFill="accent2" w:themeFillTint="33"/>
      </w:tcPr>
    </w:tblStylePr>
    <w:tblStylePr w:type="band1Vert">
      <w:tblPr/>
      <w:tcPr>
        <w:shd w:val="clear" w:color="auto" w:fill="58F0FF" w:themeFill="accent2" w:themeFillTint="7F"/>
      </w:tcPr>
    </w:tblStylePr>
    <w:tblStylePr w:type="band1Horz">
      <w:tblPr/>
      <w:tcPr>
        <w:tcBorders>
          <w:insideH w:val="single" w:sz="6" w:space="0" w:color="00A0AF" w:themeColor="accent2"/>
          <w:insideV w:val="single" w:sz="6" w:space="0" w:color="00A0AF" w:themeColor="accent2"/>
        </w:tcBorders>
        <w:shd w:val="clear" w:color="auto" w:fill="58F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insideH w:val="single" w:sz="8" w:space="0" w:color="95C11E" w:themeColor="accent3"/>
        <w:insideV w:val="single" w:sz="8" w:space="0" w:color="95C11E" w:themeColor="accent3"/>
      </w:tblBorders>
    </w:tblPr>
    <w:tcPr>
      <w:shd w:val="clear" w:color="auto" w:fill="E7F5C1" w:themeFill="accent3" w:themeFillTint="3F"/>
    </w:tcPr>
    <w:tblStylePr w:type="firstRow">
      <w:rPr>
        <w:b/>
        <w:bCs/>
        <w:color w:val="243646" w:themeColor="text1"/>
      </w:rPr>
      <w:tblPr/>
      <w:tcPr>
        <w:shd w:val="clear" w:color="auto" w:fill="F5FBE6" w:themeFill="accent3"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BF7CD" w:themeFill="accent3" w:themeFillTint="33"/>
      </w:tcPr>
    </w:tblStylePr>
    <w:tblStylePr w:type="band1Vert">
      <w:tblPr/>
      <w:tcPr>
        <w:shd w:val="clear" w:color="auto" w:fill="CFEB83" w:themeFill="accent3" w:themeFillTint="7F"/>
      </w:tcPr>
    </w:tblStylePr>
    <w:tblStylePr w:type="band1Horz">
      <w:tblPr/>
      <w:tcPr>
        <w:tcBorders>
          <w:insideH w:val="single" w:sz="6" w:space="0" w:color="95C11E" w:themeColor="accent3"/>
          <w:insideV w:val="single" w:sz="6" w:space="0" w:color="95C11E" w:themeColor="accent3"/>
        </w:tcBorders>
        <w:shd w:val="clear" w:color="auto" w:fill="CFEB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insideH w:val="single" w:sz="8" w:space="0" w:color="91338A" w:themeColor="accent4"/>
        <w:insideV w:val="single" w:sz="8" w:space="0" w:color="91338A" w:themeColor="accent4"/>
      </w:tblBorders>
    </w:tblPr>
    <w:tcPr>
      <w:shd w:val="clear" w:color="auto" w:fill="EAC5E8" w:themeFill="accent4" w:themeFillTint="3F"/>
    </w:tcPr>
    <w:tblStylePr w:type="firstRow">
      <w:rPr>
        <w:b/>
        <w:bCs/>
        <w:color w:val="243646" w:themeColor="text1"/>
      </w:rPr>
      <w:tblPr/>
      <w:tcPr>
        <w:shd w:val="clear" w:color="auto" w:fill="F7E8F5" w:themeFill="accent4"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ED0EC" w:themeFill="accent4" w:themeFillTint="33"/>
      </w:tcPr>
    </w:tblStylePr>
    <w:tblStylePr w:type="band1Vert">
      <w:tblPr/>
      <w:tcPr>
        <w:shd w:val="clear" w:color="auto" w:fill="D68BD0" w:themeFill="accent4" w:themeFillTint="7F"/>
      </w:tcPr>
    </w:tblStylePr>
    <w:tblStylePr w:type="band1Horz">
      <w:tblPr/>
      <w:tcPr>
        <w:tcBorders>
          <w:insideH w:val="single" w:sz="6" w:space="0" w:color="91338A" w:themeColor="accent4"/>
          <w:insideV w:val="single" w:sz="6" w:space="0" w:color="91338A" w:themeColor="accent4"/>
        </w:tcBorders>
        <w:shd w:val="clear" w:color="auto" w:fill="D68B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insideH w:val="single" w:sz="8" w:space="0" w:color="00416B" w:themeColor="accent5"/>
        <w:insideV w:val="single" w:sz="8" w:space="0" w:color="00416B" w:themeColor="accent5"/>
      </w:tblBorders>
    </w:tblPr>
    <w:tcPr>
      <w:shd w:val="clear" w:color="auto" w:fill="9BD7FF" w:themeFill="accent5" w:themeFillTint="3F"/>
    </w:tcPr>
    <w:tblStylePr w:type="firstRow">
      <w:rPr>
        <w:b/>
        <w:bCs/>
        <w:color w:val="243646" w:themeColor="text1"/>
      </w:rPr>
      <w:tblPr/>
      <w:tcPr>
        <w:shd w:val="clear" w:color="auto" w:fill="D7EFFF" w:themeFill="accent5"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AEDFFF" w:themeFill="accent5" w:themeFillTint="33"/>
      </w:tcPr>
    </w:tblStylePr>
    <w:tblStylePr w:type="band1Vert">
      <w:tblPr/>
      <w:tcPr>
        <w:shd w:val="clear" w:color="auto" w:fill="36AFFF" w:themeFill="accent5" w:themeFillTint="7F"/>
      </w:tcPr>
    </w:tblStylePr>
    <w:tblStylePr w:type="band1Horz">
      <w:tblPr/>
      <w:tcPr>
        <w:tcBorders>
          <w:insideH w:val="single" w:sz="6" w:space="0" w:color="00416B" w:themeColor="accent5"/>
          <w:insideV w:val="single" w:sz="6" w:space="0" w:color="00416B" w:themeColor="accent5"/>
        </w:tcBorders>
        <w:shd w:val="clear" w:color="auto" w:fill="36A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insideH w:val="single" w:sz="8" w:space="0" w:color="B7CED1" w:themeColor="accent6"/>
        <w:insideV w:val="single" w:sz="8" w:space="0" w:color="B7CED1" w:themeColor="accent6"/>
      </w:tblBorders>
    </w:tblPr>
    <w:tcPr>
      <w:shd w:val="clear" w:color="auto" w:fill="EDF2F3" w:themeFill="accent6" w:themeFillTint="3F"/>
    </w:tcPr>
    <w:tblStylePr w:type="firstRow">
      <w:rPr>
        <w:b/>
        <w:bCs/>
        <w:color w:val="243646" w:themeColor="text1"/>
      </w:rPr>
      <w:tblPr/>
      <w:tcPr>
        <w:shd w:val="clear" w:color="auto" w:fill="F7FAFA" w:themeFill="accent6"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F0F5F5" w:themeFill="accent6" w:themeFillTint="33"/>
      </w:tcPr>
    </w:tblStylePr>
    <w:tblStylePr w:type="band1Vert">
      <w:tblPr/>
      <w:tcPr>
        <w:shd w:val="clear" w:color="auto" w:fill="DBE6E8" w:themeFill="accent6" w:themeFillTint="7F"/>
      </w:tcPr>
    </w:tblStylePr>
    <w:tblStylePr w:type="band1Horz">
      <w:tblPr/>
      <w:tcPr>
        <w:tcBorders>
          <w:insideH w:val="single" w:sz="6" w:space="0" w:color="B7CED1" w:themeColor="accent6"/>
          <w:insideV w:val="single" w:sz="6" w:space="0" w:color="B7CED1" w:themeColor="accent6"/>
        </w:tcBorders>
        <w:shd w:val="clear" w:color="auto" w:fill="DBE6E8"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insideH w:val="single" w:sz="8" w:space="0" w:color="243646" w:themeColor="text1"/>
        <w:insideV w:val="single" w:sz="8" w:space="0" w:color="243646" w:themeColor="text1"/>
      </w:tblBorders>
    </w:tblPr>
    <w:tcPr>
      <w:shd w:val="clear" w:color="auto" w:fill="BCCDDD" w:themeFill="text1" w:themeFillTint="3F"/>
    </w:tcPr>
    <w:tblStylePr w:type="firstRow">
      <w:rPr>
        <w:b/>
        <w:bCs/>
        <w:color w:val="243646" w:themeColor="text1"/>
      </w:rPr>
      <w:tblPr/>
      <w:tcPr>
        <w:shd w:val="clear" w:color="auto" w:fill="E4EBF1" w:themeFill="text1" w:themeFillTint="19"/>
      </w:tcPr>
    </w:tblStylePr>
    <w:tblStylePr w:type="lastRow">
      <w:rPr>
        <w:b/>
        <w:bCs/>
        <w:color w:val="243646" w:themeColor="text1"/>
      </w:rPr>
      <w:tblPr/>
      <w:tcPr>
        <w:tcBorders>
          <w:top w:val="single" w:sz="12" w:space="0" w:color="243646" w:themeColor="text1"/>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text1" w:themeFillTint="33"/>
      </w:tcPr>
    </w:tblStylePr>
    <w:tblStylePr w:type="band1Vert">
      <w:tblPr/>
      <w:tcPr>
        <w:shd w:val="clear" w:color="auto" w:fill="7A9CBA" w:themeFill="text1" w:themeFillTint="7F"/>
      </w:tcPr>
    </w:tblStylePr>
    <w:tblStylePr w:type="band1Horz">
      <w:tblPr/>
      <w:tcPr>
        <w:tcBorders>
          <w:insideH w:val="single" w:sz="6" w:space="0" w:color="243646" w:themeColor="text1"/>
          <w:insideV w:val="single" w:sz="6" w:space="0" w:color="243646" w:themeColor="text1"/>
        </w:tcBorders>
        <w:shd w:val="clear" w:color="auto" w:fill="7A9CBA"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0FF"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5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C1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C1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C1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B8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B83"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33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33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33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8B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8BD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D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1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1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1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6A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6AFFF"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CED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CED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CED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6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6E8" w:themeFill="accent6" w:themeFillTint="7F"/>
      </w:tcPr>
    </w:tblStylePr>
  </w:style>
  <w:style w:type="table" w:customStyle="1" w:styleId="MediumGrid3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DDD"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36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36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36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9CBA"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9CBA" w:themeFill="text1" w:themeFillTint="7F"/>
      </w:tcPr>
    </w:tblStylePr>
  </w:style>
  <w:style w:type="table" w:customStyle="1" w:styleId="MediumList1-Accent11">
    <w:name w:val="Medium List 1 - Accen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bottom w:val="single" w:sz="8" w:space="0" w:color="243646" w:themeColor="accent1"/>
      </w:tblBorders>
    </w:tblPr>
    <w:tblStylePr w:type="firstRow">
      <w:rPr>
        <w:rFonts w:asciiTheme="majorHAnsi" w:eastAsiaTheme="majorEastAsia" w:hAnsiTheme="majorHAnsi" w:cstheme="majorBidi"/>
      </w:rPr>
      <w:tblPr/>
      <w:tcPr>
        <w:tcBorders>
          <w:top w:val="nil"/>
          <w:bottom w:val="single" w:sz="8" w:space="0" w:color="243646" w:themeColor="accent1"/>
        </w:tcBorders>
      </w:tcPr>
    </w:tblStylePr>
    <w:tblStylePr w:type="lastRow">
      <w:rPr>
        <w:b/>
        <w:bCs/>
        <w:color w:val="B7CED1" w:themeColor="text2"/>
      </w:rPr>
      <w:tblPr/>
      <w:tcPr>
        <w:tcBorders>
          <w:top w:val="single" w:sz="8" w:space="0" w:color="243646" w:themeColor="accent1"/>
          <w:bottom w:val="single" w:sz="8" w:space="0" w:color="243646" w:themeColor="accent1"/>
        </w:tcBorders>
      </w:tcPr>
    </w:tblStylePr>
    <w:tblStylePr w:type="firstCol">
      <w:rPr>
        <w:b/>
        <w:bCs/>
      </w:rPr>
    </w:tblStylePr>
    <w:tblStylePr w:type="lastCol">
      <w:rPr>
        <w:b/>
        <w:bCs/>
      </w:rPr>
      <w:tblPr/>
      <w:tcPr>
        <w:tcBorders>
          <w:top w:val="single" w:sz="8" w:space="0" w:color="243646" w:themeColor="accent1"/>
          <w:bottom w:val="single" w:sz="8" w:space="0" w:color="243646" w:themeColor="accent1"/>
        </w:tcBorders>
      </w:tcPr>
    </w:tblStylePr>
    <w:tblStylePr w:type="band1Vert">
      <w:tblPr/>
      <w:tcPr>
        <w:shd w:val="clear" w:color="auto" w:fill="BCCDDD" w:themeFill="accent1" w:themeFillTint="3F"/>
      </w:tcPr>
    </w:tblStylePr>
    <w:tblStylePr w:type="band1Horz">
      <w:tblPr/>
      <w:tcPr>
        <w:shd w:val="clear" w:color="auto" w:fill="BCCDDD"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bottom w:val="single" w:sz="8" w:space="0" w:color="00A0AF" w:themeColor="accent2"/>
      </w:tblBorders>
    </w:tblPr>
    <w:tblStylePr w:type="firstRow">
      <w:rPr>
        <w:rFonts w:asciiTheme="majorHAnsi" w:eastAsiaTheme="majorEastAsia" w:hAnsiTheme="majorHAnsi" w:cstheme="majorBidi"/>
      </w:rPr>
      <w:tblPr/>
      <w:tcPr>
        <w:tcBorders>
          <w:top w:val="nil"/>
          <w:bottom w:val="single" w:sz="8" w:space="0" w:color="00A0AF" w:themeColor="accent2"/>
        </w:tcBorders>
      </w:tcPr>
    </w:tblStylePr>
    <w:tblStylePr w:type="lastRow">
      <w:rPr>
        <w:b/>
        <w:bCs/>
        <w:color w:val="B7CED1" w:themeColor="text2"/>
      </w:rPr>
      <w:tblPr/>
      <w:tcPr>
        <w:tcBorders>
          <w:top w:val="single" w:sz="8" w:space="0" w:color="00A0AF" w:themeColor="accent2"/>
          <w:bottom w:val="single" w:sz="8" w:space="0" w:color="00A0AF" w:themeColor="accent2"/>
        </w:tcBorders>
      </w:tcPr>
    </w:tblStylePr>
    <w:tblStylePr w:type="firstCol">
      <w:rPr>
        <w:b/>
        <w:bCs/>
      </w:rPr>
    </w:tblStylePr>
    <w:tblStylePr w:type="lastCol">
      <w:rPr>
        <w:b/>
        <w:bCs/>
      </w:rPr>
      <w:tblPr/>
      <w:tcPr>
        <w:tcBorders>
          <w:top w:val="single" w:sz="8" w:space="0" w:color="00A0AF" w:themeColor="accent2"/>
          <w:bottom w:val="single" w:sz="8" w:space="0" w:color="00A0AF" w:themeColor="accent2"/>
        </w:tcBorders>
      </w:tcPr>
    </w:tblStylePr>
    <w:tblStylePr w:type="band1Vert">
      <w:tblPr/>
      <w:tcPr>
        <w:shd w:val="clear" w:color="auto" w:fill="ACF7FF" w:themeFill="accent2" w:themeFillTint="3F"/>
      </w:tcPr>
    </w:tblStylePr>
    <w:tblStylePr w:type="band1Horz">
      <w:tblPr/>
      <w:tcPr>
        <w:shd w:val="clear" w:color="auto" w:fill="ACF7FF"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bottom w:val="single" w:sz="8" w:space="0" w:color="95C11E" w:themeColor="accent3"/>
      </w:tblBorders>
    </w:tblPr>
    <w:tblStylePr w:type="firstRow">
      <w:rPr>
        <w:rFonts w:asciiTheme="majorHAnsi" w:eastAsiaTheme="majorEastAsia" w:hAnsiTheme="majorHAnsi" w:cstheme="majorBidi"/>
      </w:rPr>
      <w:tblPr/>
      <w:tcPr>
        <w:tcBorders>
          <w:top w:val="nil"/>
          <w:bottom w:val="single" w:sz="8" w:space="0" w:color="95C11E" w:themeColor="accent3"/>
        </w:tcBorders>
      </w:tcPr>
    </w:tblStylePr>
    <w:tblStylePr w:type="lastRow">
      <w:rPr>
        <w:b/>
        <w:bCs/>
        <w:color w:val="B7CED1" w:themeColor="text2"/>
      </w:rPr>
      <w:tblPr/>
      <w:tcPr>
        <w:tcBorders>
          <w:top w:val="single" w:sz="8" w:space="0" w:color="95C11E" w:themeColor="accent3"/>
          <w:bottom w:val="single" w:sz="8" w:space="0" w:color="95C11E" w:themeColor="accent3"/>
        </w:tcBorders>
      </w:tcPr>
    </w:tblStylePr>
    <w:tblStylePr w:type="firstCol">
      <w:rPr>
        <w:b/>
        <w:bCs/>
      </w:rPr>
    </w:tblStylePr>
    <w:tblStylePr w:type="lastCol">
      <w:rPr>
        <w:b/>
        <w:bCs/>
      </w:rPr>
      <w:tblPr/>
      <w:tcPr>
        <w:tcBorders>
          <w:top w:val="single" w:sz="8" w:space="0" w:color="95C11E" w:themeColor="accent3"/>
          <w:bottom w:val="single" w:sz="8" w:space="0" w:color="95C11E" w:themeColor="accent3"/>
        </w:tcBorders>
      </w:tcPr>
    </w:tblStylePr>
    <w:tblStylePr w:type="band1Vert">
      <w:tblPr/>
      <w:tcPr>
        <w:shd w:val="clear" w:color="auto" w:fill="E7F5C1" w:themeFill="accent3" w:themeFillTint="3F"/>
      </w:tcPr>
    </w:tblStylePr>
    <w:tblStylePr w:type="band1Horz">
      <w:tblPr/>
      <w:tcPr>
        <w:shd w:val="clear" w:color="auto" w:fill="E7F5C1"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bottom w:val="single" w:sz="8" w:space="0" w:color="91338A" w:themeColor="accent4"/>
      </w:tblBorders>
    </w:tblPr>
    <w:tblStylePr w:type="firstRow">
      <w:rPr>
        <w:rFonts w:asciiTheme="majorHAnsi" w:eastAsiaTheme="majorEastAsia" w:hAnsiTheme="majorHAnsi" w:cstheme="majorBidi"/>
      </w:rPr>
      <w:tblPr/>
      <w:tcPr>
        <w:tcBorders>
          <w:top w:val="nil"/>
          <w:bottom w:val="single" w:sz="8" w:space="0" w:color="91338A" w:themeColor="accent4"/>
        </w:tcBorders>
      </w:tcPr>
    </w:tblStylePr>
    <w:tblStylePr w:type="lastRow">
      <w:rPr>
        <w:b/>
        <w:bCs/>
        <w:color w:val="B7CED1" w:themeColor="text2"/>
      </w:rPr>
      <w:tblPr/>
      <w:tcPr>
        <w:tcBorders>
          <w:top w:val="single" w:sz="8" w:space="0" w:color="91338A" w:themeColor="accent4"/>
          <w:bottom w:val="single" w:sz="8" w:space="0" w:color="91338A" w:themeColor="accent4"/>
        </w:tcBorders>
      </w:tcPr>
    </w:tblStylePr>
    <w:tblStylePr w:type="firstCol">
      <w:rPr>
        <w:b/>
        <w:bCs/>
      </w:rPr>
    </w:tblStylePr>
    <w:tblStylePr w:type="lastCol">
      <w:rPr>
        <w:b/>
        <w:bCs/>
      </w:rPr>
      <w:tblPr/>
      <w:tcPr>
        <w:tcBorders>
          <w:top w:val="single" w:sz="8" w:space="0" w:color="91338A" w:themeColor="accent4"/>
          <w:bottom w:val="single" w:sz="8" w:space="0" w:color="91338A" w:themeColor="accent4"/>
        </w:tcBorders>
      </w:tcPr>
    </w:tblStylePr>
    <w:tblStylePr w:type="band1Vert">
      <w:tblPr/>
      <w:tcPr>
        <w:shd w:val="clear" w:color="auto" w:fill="EAC5E8" w:themeFill="accent4" w:themeFillTint="3F"/>
      </w:tcPr>
    </w:tblStylePr>
    <w:tblStylePr w:type="band1Horz">
      <w:tblPr/>
      <w:tcPr>
        <w:shd w:val="clear" w:color="auto" w:fill="EAC5E8"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bottom w:val="single" w:sz="8" w:space="0" w:color="00416B" w:themeColor="accent5"/>
      </w:tblBorders>
    </w:tblPr>
    <w:tblStylePr w:type="firstRow">
      <w:rPr>
        <w:rFonts w:asciiTheme="majorHAnsi" w:eastAsiaTheme="majorEastAsia" w:hAnsiTheme="majorHAnsi" w:cstheme="majorBidi"/>
      </w:rPr>
      <w:tblPr/>
      <w:tcPr>
        <w:tcBorders>
          <w:top w:val="nil"/>
          <w:bottom w:val="single" w:sz="8" w:space="0" w:color="00416B" w:themeColor="accent5"/>
        </w:tcBorders>
      </w:tcPr>
    </w:tblStylePr>
    <w:tblStylePr w:type="lastRow">
      <w:rPr>
        <w:b/>
        <w:bCs/>
        <w:color w:val="B7CED1" w:themeColor="text2"/>
      </w:rPr>
      <w:tblPr/>
      <w:tcPr>
        <w:tcBorders>
          <w:top w:val="single" w:sz="8" w:space="0" w:color="00416B" w:themeColor="accent5"/>
          <w:bottom w:val="single" w:sz="8" w:space="0" w:color="00416B" w:themeColor="accent5"/>
        </w:tcBorders>
      </w:tcPr>
    </w:tblStylePr>
    <w:tblStylePr w:type="firstCol">
      <w:rPr>
        <w:b/>
        <w:bCs/>
      </w:rPr>
    </w:tblStylePr>
    <w:tblStylePr w:type="lastCol">
      <w:rPr>
        <w:b/>
        <w:bCs/>
      </w:rPr>
      <w:tblPr/>
      <w:tcPr>
        <w:tcBorders>
          <w:top w:val="single" w:sz="8" w:space="0" w:color="00416B" w:themeColor="accent5"/>
          <w:bottom w:val="single" w:sz="8" w:space="0" w:color="00416B" w:themeColor="accent5"/>
        </w:tcBorders>
      </w:tcPr>
    </w:tblStylePr>
    <w:tblStylePr w:type="band1Vert">
      <w:tblPr/>
      <w:tcPr>
        <w:shd w:val="clear" w:color="auto" w:fill="9BD7FF" w:themeFill="accent5" w:themeFillTint="3F"/>
      </w:tcPr>
    </w:tblStylePr>
    <w:tblStylePr w:type="band1Horz">
      <w:tblPr/>
      <w:tcPr>
        <w:shd w:val="clear" w:color="auto" w:fill="9BD7FF"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bottom w:val="single" w:sz="8" w:space="0" w:color="B7CED1" w:themeColor="accent6"/>
      </w:tblBorders>
    </w:tblPr>
    <w:tblStylePr w:type="firstRow">
      <w:rPr>
        <w:rFonts w:asciiTheme="majorHAnsi" w:eastAsiaTheme="majorEastAsia" w:hAnsiTheme="majorHAnsi" w:cstheme="majorBidi"/>
      </w:rPr>
      <w:tblPr/>
      <w:tcPr>
        <w:tcBorders>
          <w:top w:val="nil"/>
          <w:bottom w:val="single" w:sz="8" w:space="0" w:color="B7CED1" w:themeColor="accent6"/>
        </w:tcBorders>
      </w:tcPr>
    </w:tblStylePr>
    <w:tblStylePr w:type="lastRow">
      <w:rPr>
        <w:b/>
        <w:bCs/>
        <w:color w:val="B7CED1" w:themeColor="text2"/>
      </w:rPr>
      <w:tblPr/>
      <w:tcPr>
        <w:tcBorders>
          <w:top w:val="single" w:sz="8" w:space="0" w:color="B7CED1" w:themeColor="accent6"/>
          <w:bottom w:val="single" w:sz="8" w:space="0" w:color="B7CED1" w:themeColor="accent6"/>
        </w:tcBorders>
      </w:tcPr>
    </w:tblStylePr>
    <w:tblStylePr w:type="firstCol">
      <w:rPr>
        <w:b/>
        <w:bCs/>
      </w:rPr>
    </w:tblStylePr>
    <w:tblStylePr w:type="lastCol">
      <w:rPr>
        <w:b/>
        <w:bCs/>
      </w:rPr>
      <w:tblPr/>
      <w:tcPr>
        <w:tcBorders>
          <w:top w:val="single" w:sz="8" w:space="0" w:color="B7CED1" w:themeColor="accent6"/>
          <w:bottom w:val="single" w:sz="8" w:space="0" w:color="B7CED1" w:themeColor="accent6"/>
        </w:tcBorders>
      </w:tcPr>
    </w:tblStylePr>
    <w:tblStylePr w:type="band1Vert">
      <w:tblPr/>
      <w:tcPr>
        <w:shd w:val="clear" w:color="auto" w:fill="EDF2F3" w:themeFill="accent6" w:themeFillTint="3F"/>
      </w:tcPr>
    </w:tblStylePr>
    <w:tblStylePr w:type="band1Horz">
      <w:tblPr/>
      <w:tcPr>
        <w:shd w:val="clear" w:color="auto" w:fill="EDF2F3" w:themeFill="accent6" w:themeFillTint="3F"/>
      </w:tcPr>
    </w:tblStylePr>
  </w:style>
  <w:style w:type="table" w:customStyle="1" w:styleId="MediumList11">
    <w:name w:val="Medium Lis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bottom w:val="single" w:sz="8" w:space="0" w:color="243646" w:themeColor="text1"/>
      </w:tblBorders>
    </w:tblPr>
    <w:tblStylePr w:type="firstRow">
      <w:rPr>
        <w:rFonts w:asciiTheme="majorHAnsi" w:eastAsiaTheme="majorEastAsia" w:hAnsiTheme="majorHAnsi" w:cstheme="majorBidi"/>
      </w:rPr>
      <w:tblPr/>
      <w:tcPr>
        <w:tcBorders>
          <w:top w:val="nil"/>
          <w:bottom w:val="single" w:sz="8" w:space="0" w:color="243646" w:themeColor="text1"/>
        </w:tcBorders>
      </w:tcPr>
    </w:tblStylePr>
    <w:tblStylePr w:type="lastRow">
      <w:rPr>
        <w:b/>
        <w:bCs/>
        <w:color w:val="B7CED1" w:themeColor="text2"/>
      </w:rPr>
      <w:tblPr/>
      <w:tcPr>
        <w:tcBorders>
          <w:top w:val="single" w:sz="8" w:space="0" w:color="243646" w:themeColor="text1"/>
          <w:bottom w:val="single" w:sz="8" w:space="0" w:color="243646" w:themeColor="text1"/>
        </w:tcBorders>
      </w:tcPr>
    </w:tblStylePr>
    <w:tblStylePr w:type="firstCol">
      <w:rPr>
        <w:b/>
        <w:bCs/>
      </w:rPr>
    </w:tblStylePr>
    <w:tblStylePr w:type="lastCol">
      <w:rPr>
        <w:b/>
        <w:bCs/>
      </w:rPr>
      <w:tblPr/>
      <w:tcPr>
        <w:tcBorders>
          <w:top w:val="single" w:sz="8" w:space="0" w:color="243646" w:themeColor="text1"/>
          <w:bottom w:val="single" w:sz="8" w:space="0" w:color="243646" w:themeColor="text1"/>
        </w:tcBorders>
      </w:tcPr>
    </w:tblStylePr>
    <w:tblStylePr w:type="band1Vert">
      <w:tblPr/>
      <w:tcPr>
        <w:shd w:val="clear" w:color="auto" w:fill="BCCDDD" w:themeFill="text1" w:themeFillTint="3F"/>
      </w:tcPr>
    </w:tblStylePr>
    <w:tblStylePr w:type="band1Horz">
      <w:tblPr/>
      <w:tcPr>
        <w:shd w:val="clear" w:color="auto" w:fill="BCCDDD"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accent1"/>
        <w:left w:val="single" w:sz="8" w:space="0" w:color="243646" w:themeColor="accent1"/>
        <w:bottom w:val="single" w:sz="8" w:space="0" w:color="243646" w:themeColor="accent1"/>
        <w:right w:val="single" w:sz="8" w:space="0" w:color="243646" w:themeColor="accent1"/>
      </w:tblBorders>
    </w:tblPr>
    <w:tblStylePr w:type="firstRow">
      <w:rPr>
        <w:sz w:val="24"/>
        <w:szCs w:val="24"/>
      </w:rPr>
      <w:tblPr/>
      <w:tcPr>
        <w:tcBorders>
          <w:top w:val="nil"/>
          <w:left w:val="nil"/>
          <w:bottom w:val="single" w:sz="24" w:space="0" w:color="243646" w:themeColor="accent1"/>
          <w:right w:val="nil"/>
          <w:insideH w:val="nil"/>
          <w:insideV w:val="nil"/>
        </w:tcBorders>
        <w:shd w:val="clear" w:color="auto" w:fill="FFFFFF" w:themeFill="background1"/>
      </w:tcPr>
    </w:tblStylePr>
    <w:tblStylePr w:type="lastRow">
      <w:tblPr/>
      <w:tcPr>
        <w:tcBorders>
          <w:top w:val="single" w:sz="8" w:space="0" w:color="24364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accent1"/>
          <w:insideH w:val="nil"/>
          <w:insideV w:val="nil"/>
        </w:tcBorders>
        <w:shd w:val="clear" w:color="auto" w:fill="FFFFFF" w:themeFill="background1"/>
      </w:tcPr>
    </w:tblStylePr>
    <w:tblStylePr w:type="lastCol">
      <w:tblPr/>
      <w:tcPr>
        <w:tcBorders>
          <w:top w:val="nil"/>
          <w:left w:val="single" w:sz="8" w:space="0" w:color="24364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top w:val="nil"/>
          <w:bottom w:val="nil"/>
          <w:insideH w:val="nil"/>
          <w:insideV w:val="nil"/>
        </w:tcBorders>
        <w:shd w:val="clear" w:color="auto" w:fill="BCCD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A0AF" w:themeColor="accent2"/>
        <w:left w:val="single" w:sz="8" w:space="0" w:color="00A0AF" w:themeColor="accent2"/>
        <w:bottom w:val="single" w:sz="8" w:space="0" w:color="00A0AF" w:themeColor="accent2"/>
        <w:right w:val="single" w:sz="8" w:space="0" w:color="00A0AF" w:themeColor="accent2"/>
      </w:tblBorders>
    </w:tblPr>
    <w:tblStylePr w:type="firstRow">
      <w:rPr>
        <w:sz w:val="24"/>
        <w:szCs w:val="24"/>
      </w:rPr>
      <w:tblPr/>
      <w:tcPr>
        <w:tcBorders>
          <w:top w:val="nil"/>
          <w:left w:val="nil"/>
          <w:bottom w:val="single" w:sz="24" w:space="0" w:color="00A0AF" w:themeColor="accent2"/>
          <w:right w:val="nil"/>
          <w:insideH w:val="nil"/>
          <w:insideV w:val="nil"/>
        </w:tcBorders>
        <w:shd w:val="clear" w:color="auto" w:fill="FFFFFF" w:themeFill="background1"/>
      </w:tcPr>
    </w:tblStylePr>
    <w:tblStylePr w:type="lastRow">
      <w:tblPr/>
      <w:tcPr>
        <w:tcBorders>
          <w:top w:val="single" w:sz="8" w:space="0" w:color="00A0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AF" w:themeColor="accent2"/>
          <w:insideH w:val="nil"/>
          <w:insideV w:val="nil"/>
        </w:tcBorders>
        <w:shd w:val="clear" w:color="auto" w:fill="FFFFFF" w:themeFill="background1"/>
      </w:tcPr>
    </w:tblStylePr>
    <w:tblStylePr w:type="lastCol">
      <w:tblPr/>
      <w:tcPr>
        <w:tcBorders>
          <w:top w:val="nil"/>
          <w:left w:val="single" w:sz="8" w:space="0" w:color="00A0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top w:val="nil"/>
          <w:bottom w:val="nil"/>
          <w:insideH w:val="nil"/>
          <w:insideV w:val="nil"/>
        </w:tcBorders>
        <w:shd w:val="clear" w:color="auto" w:fill="AC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5C11E" w:themeColor="accent3"/>
        <w:left w:val="single" w:sz="8" w:space="0" w:color="95C11E" w:themeColor="accent3"/>
        <w:bottom w:val="single" w:sz="8" w:space="0" w:color="95C11E" w:themeColor="accent3"/>
        <w:right w:val="single" w:sz="8" w:space="0" w:color="95C11E" w:themeColor="accent3"/>
      </w:tblBorders>
    </w:tblPr>
    <w:tblStylePr w:type="firstRow">
      <w:rPr>
        <w:sz w:val="24"/>
        <w:szCs w:val="24"/>
      </w:rPr>
      <w:tblPr/>
      <w:tcPr>
        <w:tcBorders>
          <w:top w:val="nil"/>
          <w:left w:val="nil"/>
          <w:bottom w:val="single" w:sz="24" w:space="0" w:color="95C11E" w:themeColor="accent3"/>
          <w:right w:val="nil"/>
          <w:insideH w:val="nil"/>
          <w:insideV w:val="nil"/>
        </w:tcBorders>
        <w:shd w:val="clear" w:color="auto" w:fill="FFFFFF" w:themeFill="background1"/>
      </w:tcPr>
    </w:tblStylePr>
    <w:tblStylePr w:type="lastRow">
      <w:tblPr/>
      <w:tcPr>
        <w:tcBorders>
          <w:top w:val="single" w:sz="8" w:space="0" w:color="95C1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C11E" w:themeColor="accent3"/>
          <w:insideH w:val="nil"/>
          <w:insideV w:val="nil"/>
        </w:tcBorders>
        <w:shd w:val="clear" w:color="auto" w:fill="FFFFFF" w:themeFill="background1"/>
      </w:tcPr>
    </w:tblStylePr>
    <w:tblStylePr w:type="lastCol">
      <w:tblPr/>
      <w:tcPr>
        <w:tcBorders>
          <w:top w:val="nil"/>
          <w:left w:val="single" w:sz="8" w:space="0" w:color="95C1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top w:val="nil"/>
          <w:bottom w:val="nil"/>
          <w:insideH w:val="nil"/>
          <w:insideV w:val="nil"/>
        </w:tcBorders>
        <w:shd w:val="clear" w:color="auto" w:fill="E7F5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91338A" w:themeColor="accent4"/>
        <w:left w:val="single" w:sz="8" w:space="0" w:color="91338A" w:themeColor="accent4"/>
        <w:bottom w:val="single" w:sz="8" w:space="0" w:color="91338A" w:themeColor="accent4"/>
        <w:right w:val="single" w:sz="8" w:space="0" w:color="91338A" w:themeColor="accent4"/>
      </w:tblBorders>
    </w:tblPr>
    <w:tblStylePr w:type="firstRow">
      <w:rPr>
        <w:sz w:val="24"/>
        <w:szCs w:val="24"/>
      </w:rPr>
      <w:tblPr/>
      <w:tcPr>
        <w:tcBorders>
          <w:top w:val="nil"/>
          <w:left w:val="nil"/>
          <w:bottom w:val="single" w:sz="24" w:space="0" w:color="91338A" w:themeColor="accent4"/>
          <w:right w:val="nil"/>
          <w:insideH w:val="nil"/>
          <w:insideV w:val="nil"/>
        </w:tcBorders>
        <w:shd w:val="clear" w:color="auto" w:fill="FFFFFF" w:themeFill="background1"/>
      </w:tcPr>
    </w:tblStylePr>
    <w:tblStylePr w:type="lastRow">
      <w:tblPr/>
      <w:tcPr>
        <w:tcBorders>
          <w:top w:val="single" w:sz="8" w:space="0" w:color="9133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338A" w:themeColor="accent4"/>
          <w:insideH w:val="nil"/>
          <w:insideV w:val="nil"/>
        </w:tcBorders>
        <w:shd w:val="clear" w:color="auto" w:fill="FFFFFF" w:themeFill="background1"/>
      </w:tcPr>
    </w:tblStylePr>
    <w:tblStylePr w:type="lastCol">
      <w:tblPr/>
      <w:tcPr>
        <w:tcBorders>
          <w:top w:val="nil"/>
          <w:left w:val="single" w:sz="8" w:space="0" w:color="9133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top w:val="nil"/>
          <w:bottom w:val="nil"/>
          <w:insideH w:val="nil"/>
          <w:insideV w:val="nil"/>
        </w:tcBorders>
        <w:shd w:val="clear" w:color="auto" w:fill="EAC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00416B" w:themeColor="accent5"/>
        <w:left w:val="single" w:sz="8" w:space="0" w:color="00416B" w:themeColor="accent5"/>
        <w:bottom w:val="single" w:sz="8" w:space="0" w:color="00416B" w:themeColor="accent5"/>
        <w:right w:val="single" w:sz="8" w:space="0" w:color="00416B" w:themeColor="accent5"/>
      </w:tblBorders>
    </w:tblPr>
    <w:tblStylePr w:type="firstRow">
      <w:rPr>
        <w:sz w:val="24"/>
        <w:szCs w:val="24"/>
      </w:rPr>
      <w:tblPr/>
      <w:tcPr>
        <w:tcBorders>
          <w:top w:val="nil"/>
          <w:left w:val="nil"/>
          <w:bottom w:val="single" w:sz="24" w:space="0" w:color="00416B" w:themeColor="accent5"/>
          <w:right w:val="nil"/>
          <w:insideH w:val="nil"/>
          <w:insideV w:val="nil"/>
        </w:tcBorders>
        <w:shd w:val="clear" w:color="auto" w:fill="FFFFFF" w:themeFill="background1"/>
      </w:tcPr>
    </w:tblStylePr>
    <w:tblStylePr w:type="lastRow">
      <w:tblPr/>
      <w:tcPr>
        <w:tcBorders>
          <w:top w:val="single" w:sz="8" w:space="0" w:color="0041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16B" w:themeColor="accent5"/>
          <w:insideH w:val="nil"/>
          <w:insideV w:val="nil"/>
        </w:tcBorders>
        <w:shd w:val="clear" w:color="auto" w:fill="FFFFFF" w:themeFill="background1"/>
      </w:tcPr>
    </w:tblStylePr>
    <w:tblStylePr w:type="lastCol">
      <w:tblPr/>
      <w:tcPr>
        <w:tcBorders>
          <w:top w:val="nil"/>
          <w:left w:val="single" w:sz="8" w:space="0" w:color="0041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top w:val="nil"/>
          <w:bottom w:val="nil"/>
          <w:insideH w:val="nil"/>
          <w:insideV w:val="nil"/>
        </w:tcBorders>
        <w:shd w:val="clear" w:color="auto" w:fill="9BD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B7CED1" w:themeColor="accent6"/>
        <w:left w:val="single" w:sz="8" w:space="0" w:color="B7CED1" w:themeColor="accent6"/>
        <w:bottom w:val="single" w:sz="8" w:space="0" w:color="B7CED1" w:themeColor="accent6"/>
        <w:right w:val="single" w:sz="8" w:space="0" w:color="B7CED1" w:themeColor="accent6"/>
      </w:tblBorders>
    </w:tblPr>
    <w:tblStylePr w:type="firstRow">
      <w:rPr>
        <w:sz w:val="24"/>
        <w:szCs w:val="24"/>
      </w:rPr>
      <w:tblPr/>
      <w:tcPr>
        <w:tcBorders>
          <w:top w:val="nil"/>
          <w:left w:val="nil"/>
          <w:bottom w:val="single" w:sz="24" w:space="0" w:color="B7CED1" w:themeColor="accent6"/>
          <w:right w:val="nil"/>
          <w:insideH w:val="nil"/>
          <w:insideV w:val="nil"/>
        </w:tcBorders>
        <w:shd w:val="clear" w:color="auto" w:fill="FFFFFF" w:themeFill="background1"/>
      </w:tcPr>
    </w:tblStylePr>
    <w:tblStylePr w:type="lastRow">
      <w:tblPr/>
      <w:tcPr>
        <w:tcBorders>
          <w:top w:val="single" w:sz="8" w:space="0" w:color="B7CED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CED1" w:themeColor="accent6"/>
          <w:insideH w:val="nil"/>
          <w:insideV w:val="nil"/>
        </w:tcBorders>
        <w:shd w:val="clear" w:color="auto" w:fill="FFFFFF" w:themeFill="background1"/>
      </w:tcPr>
    </w:tblStylePr>
    <w:tblStylePr w:type="lastCol">
      <w:tblPr/>
      <w:tcPr>
        <w:tcBorders>
          <w:top w:val="nil"/>
          <w:left w:val="single" w:sz="8" w:space="0" w:color="B7CED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top w:val="nil"/>
          <w:bottom w:val="nil"/>
          <w:insideH w:val="nil"/>
          <w:insideV w:val="nil"/>
        </w:tcBorders>
        <w:shd w:val="clear" w:color="auto" w:fill="EDF2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sz="8" w:space="0" w:color="243646" w:themeColor="text1"/>
        <w:left w:val="single" w:sz="8" w:space="0" w:color="243646" w:themeColor="text1"/>
        <w:bottom w:val="single" w:sz="8" w:space="0" w:color="243646" w:themeColor="text1"/>
        <w:right w:val="single" w:sz="8" w:space="0" w:color="243646" w:themeColor="text1"/>
      </w:tblBorders>
    </w:tblPr>
    <w:tblStylePr w:type="firstRow">
      <w:rPr>
        <w:sz w:val="24"/>
        <w:szCs w:val="24"/>
      </w:rPr>
      <w:tblPr/>
      <w:tcPr>
        <w:tcBorders>
          <w:top w:val="nil"/>
          <w:left w:val="nil"/>
          <w:bottom w:val="single" w:sz="24" w:space="0" w:color="243646" w:themeColor="text1"/>
          <w:right w:val="nil"/>
          <w:insideH w:val="nil"/>
          <w:insideV w:val="nil"/>
        </w:tcBorders>
        <w:shd w:val="clear" w:color="auto" w:fill="FFFFFF" w:themeFill="background1"/>
      </w:tcPr>
    </w:tblStylePr>
    <w:tblStylePr w:type="lastRow">
      <w:tblPr/>
      <w:tcPr>
        <w:tcBorders>
          <w:top w:val="single" w:sz="8" w:space="0" w:color="2436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3646" w:themeColor="text1"/>
          <w:insideH w:val="nil"/>
          <w:insideV w:val="nil"/>
        </w:tcBorders>
        <w:shd w:val="clear" w:color="auto" w:fill="FFFFFF" w:themeFill="background1"/>
      </w:tcPr>
    </w:tblStylePr>
    <w:tblStylePr w:type="lastCol">
      <w:tblPr/>
      <w:tcPr>
        <w:tcBorders>
          <w:top w:val="nil"/>
          <w:left w:val="single" w:sz="8" w:space="0" w:color="2436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top w:val="nil"/>
          <w:bottom w:val="nil"/>
          <w:insideH w:val="nil"/>
          <w:insideV w:val="nil"/>
        </w:tcBorders>
        <w:shd w:val="clear" w:color="auto" w:fill="BCCD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single" w:sz="8" w:space="0" w:color="466988" w:themeColor="accent1" w:themeTint="BF"/>
      </w:tblBorders>
    </w:tblPr>
    <w:tblStylePr w:type="firstRow">
      <w:pPr>
        <w:spacing w:before="0" w:after="0" w:line="240" w:lineRule="auto"/>
      </w:pPr>
      <w:rPr>
        <w:b/>
        <w:bCs/>
        <w:color w:val="FFFFFF" w:themeColor="background1"/>
      </w:rPr>
      <w:tblPr/>
      <w:tcPr>
        <w:tcBorders>
          <w:top w:val="single" w:sz="8"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shd w:val="clear" w:color="auto" w:fill="243646" w:themeFill="accent1"/>
      </w:tcPr>
    </w:tblStylePr>
    <w:tblStylePr w:type="lastRow">
      <w:pPr>
        <w:spacing w:before="0" w:after="0" w:line="240" w:lineRule="auto"/>
      </w:pPr>
      <w:rPr>
        <w:b/>
        <w:bCs/>
      </w:rPr>
      <w:tblPr/>
      <w:tcPr>
        <w:tcBorders>
          <w:top w:val="double" w:sz="6" w:space="0" w:color="466988" w:themeColor="accent1" w:themeTint="BF"/>
          <w:left w:val="single" w:sz="8" w:space="0" w:color="466988" w:themeColor="accent1" w:themeTint="BF"/>
          <w:bottom w:val="single" w:sz="8" w:space="0" w:color="466988" w:themeColor="accent1" w:themeTint="BF"/>
          <w:right w:val="single" w:sz="8" w:space="0" w:color="46698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DDD" w:themeFill="accent1" w:themeFillTint="3F"/>
      </w:tcPr>
    </w:tblStylePr>
    <w:tblStylePr w:type="band1Horz">
      <w:tblPr/>
      <w:tcPr>
        <w:tcBorders>
          <w:insideH w:val="nil"/>
          <w:insideV w:val="nil"/>
        </w:tcBorders>
        <w:shd w:val="clear" w:color="auto" w:fill="BCCD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single" w:sz="8" w:space="0" w:color="04E9FF" w:themeColor="accent2" w:themeTint="BF"/>
      </w:tblBorders>
    </w:tblPr>
    <w:tblStylePr w:type="firstRow">
      <w:pPr>
        <w:spacing w:before="0" w:after="0" w:line="240" w:lineRule="auto"/>
      </w:pPr>
      <w:rPr>
        <w:b/>
        <w:bCs/>
        <w:color w:val="FFFFFF" w:themeColor="background1"/>
      </w:rPr>
      <w:tblPr/>
      <w:tcPr>
        <w:tcBorders>
          <w:top w:val="single" w:sz="8"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shd w:val="clear" w:color="auto" w:fill="00A0AF" w:themeFill="accent2"/>
      </w:tcPr>
    </w:tblStylePr>
    <w:tblStylePr w:type="lastRow">
      <w:pPr>
        <w:spacing w:before="0" w:after="0" w:line="240" w:lineRule="auto"/>
      </w:pPr>
      <w:rPr>
        <w:b/>
        <w:bCs/>
      </w:rPr>
      <w:tblPr/>
      <w:tcPr>
        <w:tcBorders>
          <w:top w:val="double" w:sz="6" w:space="0" w:color="04E9FF" w:themeColor="accent2" w:themeTint="BF"/>
          <w:left w:val="single" w:sz="8" w:space="0" w:color="04E9FF" w:themeColor="accent2" w:themeTint="BF"/>
          <w:bottom w:val="single" w:sz="8" w:space="0" w:color="04E9FF" w:themeColor="accent2" w:themeTint="BF"/>
          <w:right w:val="single" w:sz="8" w:space="0" w:color="04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7FF" w:themeFill="accent2" w:themeFillTint="3F"/>
      </w:tcPr>
    </w:tblStylePr>
    <w:tblStylePr w:type="band1Horz">
      <w:tblPr/>
      <w:tcPr>
        <w:tcBorders>
          <w:insideH w:val="nil"/>
          <w:insideV w:val="nil"/>
        </w:tcBorders>
        <w:shd w:val="clear" w:color="auto" w:fill="ACF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single" w:sz="8" w:space="0" w:color="B7E244" w:themeColor="accent3" w:themeTint="BF"/>
      </w:tblBorders>
    </w:tblPr>
    <w:tblStylePr w:type="firstRow">
      <w:pPr>
        <w:spacing w:before="0" w:after="0" w:line="240" w:lineRule="auto"/>
      </w:pPr>
      <w:rPr>
        <w:b/>
        <w:bCs/>
        <w:color w:val="FFFFFF" w:themeColor="background1"/>
      </w:rPr>
      <w:tblPr/>
      <w:tcPr>
        <w:tcBorders>
          <w:top w:val="single" w:sz="8"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shd w:val="clear" w:color="auto" w:fill="95C11E" w:themeFill="accent3"/>
      </w:tcPr>
    </w:tblStylePr>
    <w:tblStylePr w:type="lastRow">
      <w:pPr>
        <w:spacing w:before="0" w:after="0" w:line="240" w:lineRule="auto"/>
      </w:pPr>
      <w:rPr>
        <w:b/>
        <w:bCs/>
      </w:rPr>
      <w:tblPr/>
      <w:tcPr>
        <w:tcBorders>
          <w:top w:val="double" w:sz="6" w:space="0" w:color="B7E244" w:themeColor="accent3" w:themeTint="BF"/>
          <w:left w:val="single" w:sz="8" w:space="0" w:color="B7E244" w:themeColor="accent3" w:themeTint="BF"/>
          <w:bottom w:val="single" w:sz="8" w:space="0" w:color="B7E244" w:themeColor="accent3" w:themeTint="BF"/>
          <w:right w:val="single" w:sz="8" w:space="0" w:color="B7E24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F5C1" w:themeFill="accent3" w:themeFillTint="3F"/>
      </w:tcPr>
    </w:tblStylePr>
    <w:tblStylePr w:type="band1Horz">
      <w:tblPr/>
      <w:tcPr>
        <w:tcBorders>
          <w:insideH w:val="nil"/>
          <w:insideV w:val="nil"/>
        </w:tcBorders>
        <w:shd w:val="clear" w:color="auto" w:fill="E7F5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single" w:sz="8" w:space="0" w:color="C150B9" w:themeColor="accent4" w:themeTint="BF"/>
      </w:tblBorders>
    </w:tblPr>
    <w:tblStylePr w:type="firstRow">
      <w:pPr>
        <w:spacing w:before="0" w:after="0" w:line="240" w:lineRule="auto"/>
      </w:pPr>
      <w:rPr>
        <w:b/>
        <w:bCs/>
        <w:color w:val="FFFFFF" w:themeColor="background1"/>
      </w:rPr>
      <w:tblPr/>
      <w:tcPr>
        <w:tcBorders>
          <w:top w:val="single" w:sz="8"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shd w:val="clear" w:color="auto" w:fill="91338A" w:themeFill="accent4"/>
      </w:tcPr>
    </w:tblStylePr>
    <w:tblStylePr w:type="lastRow">
      <w:pPr>
        <w:spacing w:before="0" w:after="0" w:line="240" w:lineRule="auto"/>
      </w:pPr>
      <w:rPr>
        <w:b/>
        <w:bCs/>
      </w:rPr>
      <w:tblPr/>
      <w:tcPr>
        <w:tcBorders>
          <w:top w:val="double" w:sz="6" w:space="0" w:color="C150B9" w:themeColor="accent4" w:themeTint="BF"/>
          <w:left w:val="single" w:sz="8" w:space="0" w:color="C150B9" w:themeColor="accent4" w:themeTint="BF"/>
          <w:bottom w:val="single" w:sz="8" w:space="0" w:color="C150B9" w:themeColor="accent4" w:themeTint="BF"/>
          <w:right w:val="single" w:sz="8" w:space="0" w:color="C15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5E8" w:themeFill="accent4" w:themeFillTint="3F"/>
      </w:tcPr>
    </w:tblStylePr>
    <w:tblStylePr w:type="band1Horz">
      <w:tblPr/>
      <w:tcPr>
        <w:tcBorders>
          <w:insideH w:val="nil"/>
          <w:insideV w:val="nil"/>
        </w:tcBorders>
        <w:shd w:val="clear" w:color="auto" w:fill="EAC5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single" w:sz="8" w:space="0" w:color="007DD0" w:themeColor="accent5" w:themeTint="BF"/>
      </w:tblBorders>
    </w:tblPr>
    <w:tblStylePr w:type="firstRow">
      <w:pPr>
        <w:spacing w:before="0" w:after="0" w:line="240" w:lineRule="auto"/>
      </w:pPr>
      <w:rPr>
        <w:b/>
        <w:bCs/>
        <w:color w:val="FFFFFF" w:themeColor="background1"/>
      </w:rPr>
      <w:tblPr/>
      <w:tcPr>
        <w:tcBorders>
          <w:top w:val="single" w:sz="8"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shd w:val="clear" w:color="auto" w:fill="00416B" w:themeFill="accent5"/>
      </w:tcPr>
    </w:tblStylePr>
    <w:tblStylePr w:type="lastRow">
      <w:pPr>
        <w:spacing w:before="0" w:after="0" w:line="240" w:lineRule="auto"/>
      </w:pPr>
      <w:rPr>
        <w:b/>
        <w:bCs/>
      </w:rPr>
      <w:tblPr/>
      <w:tcPr>
        <w:tcBorders>
          <w:top w:val="double" w:sz="6" w:space="0" w:color="007DD0" w:themeColor="accent5" w:themeTint="BF"/>
          <w:left w:val="single" w:sz="8" w:space="0" w:color="007DD0" w:themeColor="accent5" w:themeTint="BF"/>
          <w:bottom w:val="single" w:sz="8" w:space="0" w:color="007DD0" w:themeColor="accent5" w:themeTint="BF"/>
          <w:right w:val="single" w:sz="8" w:space="0" w:color="007D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9BD7FF" w:themeFill="accent5" w:themeFillTint="3F"/>
      </w:tcPr>
    </w:tblStylePr>
    <w:tblStylePr w:type="band1Horz">
      <w:tblPr/>
      <w:tcPr>
        <w:tcBorders>
          <w:insideH w:val="nil"/>
          <w:insideV w:val="nil"/>
        </w:tcBorders>
        <w:shd w:val="clear" w:color="auto" w:fill="9BD7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single" w:sz="8" w:space="0" w:color="C8DADC" w:themeColor="accent6" w:themeTint="BF"/>
      </w:tblBorders>
    </w:tblPr>
    <w:tblStylePr w:type="firstRow">
      <w:pPr>
        <w:spacing w:before="0" w:after="0" w:line="240" w:lineRule="auto"/>
      </w:pPr>
      <w:rPr>
        <w:b/>
        <w:bCs/>
        <w:color w:val="FFFFFF" w:themeColor="background1"/>
      </w:rPr>
      <w:tblPr/>
      <w:tcPr>
        <w:tcBorders>
          <w:top w:val="single" w:sz="8"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shd w:val="clear" w:color="auto" w:fill="B7CED1" w:themeFill="accent6"/>
      </w:tcPr>
    </w:tblStylePr>
    <w:tblStylePr w:type="lastRow">
      <w:pPr>
        <w:spacing w:before="0" w:after="0" w:line="240" w:lineRule="auto"/>
      </w:pPr>
      <w:rPr>
        <w:b/>
        <w:bCs/>
      </w:rPr>
      <w:tblPr/>
      <w:tcPr>
        <w:tcBorders>
          <w:top w:val="double" w:sz="6" w:space="0" w:color="C8DADC" w:themeColor="accent6" w:themeTint="BF"/>
          <w:left w:val="single" w:sz="8" w:space="0" w:color="C8DADC" w:themeColor="accent6" w:themeTint="BF"/>
          <w:bottom w:val="single" w:sz="8" w:space="0" w:color="C8DADC" w:themeColor="accent6" w:themeTint="BF"/>
          <w:right w:val="single" w:sz="8" w:space="0" w:color="C8DAD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3" w:themeFill="accent6" w:themeFillTint="3F"/>
      </w:tcPr>
    </w:tblStylePr>
    <w:tblStylePr w:type="band1Horz">
      <w:tblPr/>
      <w:tcPr>
        <w:tcBorders>
          <w:insideH w:val="nil"/>
          <w:insideV w:val="nil"/>
        </w:tcBorders>
        <w:shd w:val="clear" w:color="auto" w:fill="EDF2F3"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single" w:sz="8" w:space="0" w:color="466988" w:themeColor="text1" w:themeTint="BF"/>
      </w:tblBorders>
    </w:tblPr>
    <w:tblStylePr w:type="firstRow">
      <w:pPr>
        <w:spacing w:before="0" w:after="0" w:line="240" w:lineRule="auto"/>
      </w:pPr>
      <w:rPr>
        <w:b/>
        <w:bCs/>
        <w:color w:val="FFFFFF" w:themeColor="background1"/>
      </w:rPr>
      <w:tblPr/>
      <w:tcPr>
        <w:tcBorders>
          <w:top w:val="single" w:sz="8"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shd w:val="clear" w:color="auto" w:fill="243646" w:themeFill="text1"/>
      </w:tcPr>
    </w:tblStylePr>
    <w:tblStylePr w:type="lastRow">
      <w:pPr>
        <w:spacing w:before="0" w:after="0" w:line="240" w:lineRule="auto"/>
      </w:pPr>
      <w:rPr>
        <w:b/>
        <w:bCs/>
      </w:rPr>
      <w:tblPr/>
      <w:tcPr>
        <w:tcBorders>
          <w:top w:val="double" w:sz="6" w:space="0" w:color="466988" w:themeColor="text1" w:themeTint="BF"/>
          <w:left w:val="single" w:sz="8" w:space="0" w:color="466988" w:themeColor="text1" w:themeTint="BF"/>
          <w:bottom w:val="single" w:sz="8" w:space="0" w:color="466988" w:themeColor="text1" w:themeTint="BF"/>
          <w:right w:val="single" w:sz="8" w:space="0" w:color="466988" w:themeColor="text1" w:themeTint="BF"/>
          <w:insideH w:val="nil"/>
          <w:insideV w:val="nil"/>
        </w:tcBorders>
      </w:tcPr>
    </w:tblStylePr>
    <w:tblStylePr w:type="firstCol">
      <w:rPr>
        <w:b/>
        <w:bCs/>
      </w:rPr>
    </w:tblStylePr>
    <w:tblStylePr w:type="lastCol">
      <w:rPr>
        <w:b/>
        <w:bCs/>
      </w:rPr>
    </w:tblStylePr>
    <w:tblStylePr w:type="band1Vert">
      <w:tblPr/>
      <w:tcPr>
        <w:shd w:val="clear" w:color="auto" w:fill="BCCDDD" w:themeFill="text1" w:themeFillTint="3F"/>
      </w:tcPr>
    </w:tblStylePr>
    <w:tblStylePr w:type="band1Horz">
      <w:tblPr/>
      <w:tcPr>
        <w:tcBorders>
          <w:insideH w:val="nil"/>
          <w:insideV w:val="nil"/>
        </w:tcBorders>
        <w:shd w:val="clear" w:color="auto" w:fill="BCCDDD"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accent1"/>
      </w:tcPr>
    </w:tblStylePr>
    <w:tblStylePr w:type="lastCol">
      <w:rPr>
        <w:b/>
        <w:bCs/>
        <w:color w:val="FFFFFF" w:themeColor="background1"/>
      </w:rPr>
      <w:tblPr/>
      <w:tcPr>
        <w:tcBorders>
          <w:left w:val="nil"/>
          <w:right w:val="nil"/>
          <w:insideH w:val="nil"/>
          <w:insideV w:val="nil"/>
        </w:tcBorders>
        <w:shd w:val="clear" w:color="auto" w:fill="2436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F" w:themeFill="accent2"/>
      </w:tcPr>
    </w:tblStylePr>
    <w:tblStylePr w:type="lastCol">
      <w:rPr>
        <w:b/>
        <w:bCs/>
        <w:color w:val="FFFFFF" w:themeColor="background1"/>
      </w:rPr>
      <w:tblPr/>
      <w:tcPr>
        <w:tcBorders>
          <w:left w:val="nil"/>
          <w:right w:val="nil"/>
          <w:insideH w:val="nil"/>
          <w:insideV w:val="nil"/>
        </w:tcBorders>
        <w:shd w:val="clear" w:color="auto" w:fill="00A0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C1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C11E" w:themeFill="accent3"/>
      </w:tcPr>
    </w:tblStylePr>
    <w:tblStylePr w:type="lastCol">
      <w:rPr>
        <w:b/>
        <w:bCs/>
        <w:color w:val="FFFFFF" w:themeColor="background1"/>
      </w:rPr>
      <w:tblPr/>
      <w:tcPr>
        <w:tcBorders>
          <w:left w:val="nil"/>
          <w:right w:val="nil"/>
          <w:insideH w:val="nil"/>
          <w:insideV w:val="nil"/>
        </w:tcBorders>
        <w:shd w:val="clear" w:color="auto" w:fill="95C1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33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338A" w:themeFill="accent4"/>
      </w:tcPr>
    </w:tblStylePr>
    <w:tblStylePr w:type="lastCol">
      <w:rPr>
        <w:b/>
        <w:bCs/>
        <w:color w:val="FFFFFF" w:themeColor="background1"/>
      </w:rPr>
      <w:tblPr/>
      <w:tcPr>
        <w:tcBorders>
          <w:left w:val="nil"/>
          <w:right w:val="nil"/>
          <w:insideH w:val="nil"/>
          <w:insideV w:val="nil"/>
        </w:tcBorders>
        <w:shd w:val="clear" w:color="auto" w:fill="9133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1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16B" w:themeFill="accent5"/>
      </w:tcPr>
    </w:tblStylePr>
    <w:tblStylePr w:type="lastCol">
      <w:rPr>
        <w:b/>
        <w:bCs/>
        <w:color w:val="FFFFFF" w:themeColor="background1"/>
      </w:rPr>
      <w:tblPr/>
      <w:tcPr>
        <w:tcBorders>
          <w:left w:val="nil"/>
          <w:right w:val="nil"/>
          <w:insideH w:val="nil"/>
          <w:insideV w:val="nil"/>
        </w:tcBorders>
        <w:shd w:val="clear" w:color="auto" w:fill="0041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CED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CED1" w:themeFill="accent6"/>
      </w:tcPr>
    </w:tblStylePr>
    <w:tblStylePr w:type="lastCol">
      <w:rPr>
        <w:b/>
        <w:bCs/>
        <w:color w:val="FFFFFF" w:themeColor="background1"/>
      </w:rPr>
      <w:tblPr/>
      <w:tcPr>
        <w:tcBorders>
          <w:left w:val="nil"/>
          <w:right w:val="nil"/>
          <w:insideH w:val="nil"/>
          <w:insideV w:val="nil"/>
        </w:tcBorders>
        <w:shd w:val="clear" w:color="auto" w:fill="B7CED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36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3646" w:themeFill="text1"/>
      </w:tcPr>
    </w:tblStylePr>
    <w:tblStylePr w:type="lastCol">
      <w:rPr>
        <w:b/>
        <w:bCs/>
        <w:color w:val="FFFFFF" w:themeColor="background1"/>
      </w:rPr>
      <w:tblPr/>
      <w:tcPr>
        <w:tcBorders>
          <w:left w:val="nil"/>
          <w:right w:val="nil"/>
          <w:insideH w:val="nil"/>
          <w:insideV w:val="nil"/>
        </w:tcBorders>
        <w:shd w:val="clear" w:color="auto" w:fill="2436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243646"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243646"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7A9CBA" w:themeColor="text1" w:themeTint="7F"/>
    </w:rPr>
  </w:style>
  <w:style w:type="character" w:styleId="SubtleReference">
    <w:name w:val="Subtle Reference"/>
    <w:basedOn w:val="DefaultParagraphFont"/>
    <w:uiPriority w:val="31"/>
    <w:semiHidden/>
    <w:rsid w:val="00DD2C32"/>
    <w:rPr>
      <w:smallCaps/>
      <w:color w:val="00A0AF"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sz="4" w:space="0" w:color="243646" w:themeColor="text1"/>
        <w:left w:val="single" w:sz="4" w:space="0" w:color="243646" w:themeColor="text1"/>
        <w:bottom w:val="single" w:sz="4" w:space="0" w:color="243646" w:themeColor="text1"/>
        <w:right w:val="single" w:sz="4" w:space="0" w:color="243646" w:themeColor="text1"/>
        <w:insideH w:val="single" w:sz="4" w:space="0" w:color="243646" w:themeColor="text1"/>
        <w:insideV w:val="single" w:sz="4" w:space="0" w:color="243646" w:themeColor="text1"/>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Script">
    <w:name w:val="Script"/>
    <w:rsid w:val="008D2AFD"/>
    <w:pPr>
      <w:spacing w:after="360" w:line="240" w:lineRule="auto"/>
    </w:pPr>
    <w:rPr>
      <w:rFonts w:ascii="Trebuchet MS" w:eastAsia="Times New Roman" w:hAnsi="Trebuchet MS"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2596">
      <w:bodyDiv w:val="1"/>
      <w:marLeft w:val="0"/>
      <w:marRight w:val="0"/>
      <w:marTop w:val="0"/>
      <w:marBottom w:val="0"/>
      <w:divBdr>
        <w:top w:val="none" w:sz="0" w:space="0" w:color="auto"/>
        <w:left w:val="none" w:sz="0" w:space="0" w:color="auto"/>
        <w:bottom w:val="none" w:sz="0" w:space="0" w:color="auto"/>
        <w:right w:val="none" w:sz="0" w:space="0" w:color="auto"/>
      </w:divBdr>
    </w:div>
    <w:div w:id="1057315425">
      <w:bodyDiv w:val="1"/>
      <w:marLeft w:val="0"/>
      <w:marRight w:val="0"/>
      <w:marTop w:val="0"/>
      <w:marBottom w:val="0"/>
      <w:divBdr>
        <w:top w:val="none" w:sz="0" w:space="0" w:color="auto"/>
        <w:left w:val="none" w:sz="0" w:space="0" w:color="auto"/>
        <w:bottom w:val="none" w:sz="0" w:space="0" w:color="auto"/>
        <w:right w:val="none" w:sz="0" w:space="0" w:color="auto"/>
      </w:divBdr>
    </w:div>
    <w:div w:id="14857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kin2023">
      <a:dk1>
        <a:srgbClr val="243646"/>
      </a:dk1>
      <a:lt1>
        <a:sysClr val="window" lastClr="FFFFFF"/>
      </a:lt1>
      <a:dk2>
        <a:srgbClr val="B7CED1"/>
      </a:dk2>
      <a:lt2>
        <a:srgbClr val="00A0AF"/>
      </a:lt2>
      <a:accent1>
        <a:srgbClr val="243646"/>
      </a:accent1>
      <a:accent2>
        <a:srgbClr val="00A0AF"/>
      </a:accent2>
      <a:accent3>
        <a:srgbClr val="95C11E"/>
      </a:accent3>
      <a:accent4>
        <a:srgbClr val="91338A"/>
      </a:accent4>
      <a:accent5>
        <a:srgbClr val="00416B"/>
      </a:accent5>
      <a:accent6>
        <a:srgbClr val="B7CED1"/>
      </a:accent6>
      <a:hlink>
        <a:srgbClr val="243646"/>
      </a:hlink>
      <a:folHlink>
        <a:srgbClr val="243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3024</Words>
  <Characters>16393</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
    </vt:vector>
  </TitlesOfParts>
  <Company>Akingump</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Halpin, Lauren</dc:creator>
  <cp:keywords/>
  <dc:description/>
  <cp:lastModifiedBy>Simon, Juliette</cp:lastModifiedBy>
  <cp:revision>2</cp:revision>
  <cp:lastPrinted>2025-11-13T15:20:00Z</cp:lastPrinted>
  <dcterms:created xsi:type="dcterms:W3CDTF">2026-06-26T20:33:00Z</dcterms:created>
  <dcterms:modified xsi:type="dcterms:W3CDTF">2026-06-26T20:33:00Z</dcterms:modified>
</cp:coreProperties>
</file>